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AA01" w14:textId="77777777" w:rsidR="007973EA" w:rsidRPr="008621AE" w:rsidRDefault="007973EA" w:rsidP="007973EA">
      <w:pPr>
        <w:rPr>
          <w:rFonts w:ascii="Arial" w:hAnsi="Arial" w:cs="Arial"/>
          <w:b/>
          <w:sz w:val="24"/>
          <w:szCs w:val="24"/>
        </w:rPr>
      </w:pPr>
      <w:r w:rsidRPr="008621AE">
        <w:rPr>
          <w:rFonts w:ascii="Arial" w:hAnsi="Arial" w:cs="Arial"/>
          <w:b/>
          <w:sz w:val="24"/>
          <w:szCs w:val="24"/>
        </w:rPr>
        <w:t>Derbyshire Healthcare NHS Foundation Trust</w:t>
      </w:r>
    </w:p>
    <w:p w14:paraId="0B5EAB6D" w14:textId="4C1B78F5" w:rsidR="007973EA" w:rsidRPr="008621AE" w:rsidRDefault="007973EA" w:rsidP="007973EA">
      <w:pPr>
        <w:rPr>
          <w:rFonts w:ascii="Arial" w:hAnsi="Arial" w:cs="Arial"/>
          <w:sz w:val="24"/>
          <w:szCs w:val="24"/>
        </w:rPr>
      </w:pPr>
      <w:r w:rsidRPr="008621AE">
        <w:rPr>
          <w:rFonts w:ascii="Arial" w:hAnsi="Arial" w:cs="Arial"/>
          <w:sz w:val="24"/>
          <w:szCs w:val="24"/>
        </w:rPr>
        <w:t xml:space="preserve">Report to the </w:t>
      </w:r>
      <w:r w:rsidR="003B0FF9">
        <w:rPr>
          <w:rFonts w:ascii="Arial" w:hAnsi="Arial" w:cs="Arial"/>
          <w:sz w:val="24"/>
          <w:szCs w:val="24"/>
        </w:rPr>
        <w:t>Board of Directors</w:t>
      </w:r>
      <w:r w:rsidR="00555CA4">
        <w:rPr>
          <w:rFonts w:ascii="Arial" w:hAnsi="Arial" w:cs="Arial"/>
          <w:sz w:val="24"/>
          <w:szCs w:val="24"/>
        </w:rPr>
        <w:t xml:space="preserve"> </w:t>
      </w:r>
      <w:r>
        <w:rPr>
          <w:rFonts w:ascii="Arial" w:hAnsi="Arial" w:cs="Arial"/>
          <w:sz w:val="24"/>
          <w:szCs w:val="24"/>
        </w:rPr>
        <w:t>–</w:t>
      </w:r>
      <w:r w:rsidR="005C6415">
        <w:rPr>
          <w:rFonts w:ascii="Arial" w:hAnsi="Arial" w:cs="Arial"/>
          <w:sz w:val="24"/>
          <w:szCs w:val="24"/>
        </w:rPr>
        <w:t xml:space="preserve"> </w:t>
      </w:r>
      <w:r w:rsidR="00D5029B">
        <w:rPr>
          <w:rFonts w:ascii="Arial" w:hAnsi="Arial" w:cs="Arial"/>
          <w:sz w:val="24"/>
          <w:szCs w:val="24"/>
        </w:rPr>
        <w:t>1</w:t>
      </w:r>
      <w:r w:rsidR="003B0FF9">
        <w:rPr>
          <w:rFonts w:ascii="Arial" w:hAnsi="Arial" w:cs="Arial"/>
          <w:sz w:val="24"/>
          <w:szCs w:val="24"/>
        </w:rPr>
        <w:t>4 January 2025</w:t>
      </w:r>
    </w:p>
    <w:p w14:paraId="49E33DE1" w14:textId="2C44BC1E" w:rsidR="007973EA" w:rsidRDefault="007973EA" w:rsidP="007973EA">
      <w:pPr>
        <w:jc w:val="center"/>
        <w:rPr>
          <w:rFonts w:ascii="Arial" w:hAnsi="Arial" w:cs="Arial"/>
          <w:sz w:val="24"/>
          <w:szCs w:val="24"/>
        </w:rPr>
      </w:pPr>
    </w:p>
    <w:p w14:paraId="63F1959A" w14:textId="77777777" w:rsidR="009757FC" w:rsidRPr="008621AE" w:rsidRDefault="009757FC" w:rsidP="007973EA">
      <w:pPr>
        <w:jc w:val="center"/>
        <w:rPr>
          <w:rFonts w:ascii="Arial" w:hAnsi="Arial" w:cs="Arial"/>
          <w:sz w:val="24"/>
          <w:szCs w:val="24"/>
        </w:rPr>
      </w:pPr>
    </w:p>
    <w:p w14:paraId="4ABBF805" w14:textId="5FC8DEB7" w:rsidR="009A504D" w:rsidRDefault="009A504D" w:rsidP="009A504D">
      <w:pPr>
        <w:jc w:val="center"/>
        <w:rPr>
          <w:rFonts w:ascii="Arial" w:hAnsi="Arial" w:cs="Arial"/>
          <w:b/>
          <w:sz w:val="24"/>
          <w:szCs w:val="24"/>
        </w:rPr>
      </w:pPr>
      <w:r>
        <w:rPr>
          <w:rFonts w:ascii="Arial" w:hAnsi="Arial" w:cs="Arial"/>
          <w:b/>
          <w:sz w:val="24"/>
          <w:szCs w:val="24"/>
        </w:rPr>
        <w:t>Learning Difficulty and Autistic People</w:t>
      </w:r>
      <w:r w:rsidR="00AA5B16">
        <w:rPr>
          <w:rFonts w:ascii="Arial" w:hAnsi="Arial" w:cs="Arial"/>
          <w:b/>
          <w:sz w:val="24"/>
          <w:szCs w:val="24"/>
        </w:rPr>
        <w:t xml:space="preserve"> (LeDeR)</w:t>
      </w:r>
      <w:r w:rsidR="0061519A">
        <w:rPr>
          <w:rFonts w:ascii="Arial" w:hAnsi="Arial" w:cs="Arial"/>
          <w:b/>
          <w:sz w:val="24"/>
          <w:szCs w:val="24"/>
        </w:rPr>
        <w:t xml:space="preserve"> Update and</w:t>
      </w:r>
    </w:p>
    <w:p w14:paraId="2826B03C" w14:textId="77777777" w:rsidR="009A504D" w:rsidRDefault="009A504D" w:rsidP="009A504D">
      <w:pPr>
        <w:jc w:val="center"/>
        <w:rPr>
          <w:rFonts w:ascii="Arial" w:hAnsi="Arial" w:cs="Arial"/>
          <w:b/>
          <w:sz w:val="24"/>
          <w:szCs w:val="24"/>
        </w:rPr>
      </w:pPr>
      <w:r>
        <w:rPr>
          <w:rFonts w:ascii="Arial" w:hAnsi="Arial" w:cs="Arial"/>
          <w:b/>
          <w:sz w:val="24"/>
          <w:szCs w:val="24"/>
        </w:rPr>
        <w:t>Annual and Quarterly Reports</w:t>
      </w:r>
    </w:p>
    <w:p w14:paraId="4BA1E05B" w14:textId="613FBA63" w:rsidR="009757FC" w:rsidRPr="001C2A51" w:rsidRDefault="001C2A51" w:rsidP="007973EA">
      <w:pPr>
        <w:jc w:val="center"/>
        <w:rPr>
          <w:rFonts w:ascii="Arial" w:hAnsi="Arial" w:cs="Arial"/>
          <w:bCs/>
          <w:color w:val="FF0000"/>
          <w:sz w:val="2"/>
          <w:szCs w:val="24"/>
        </w:rPr>
      </w:pPr>
      <w:r>
        <w:rPr>
          <w:rFonts w:ascii="Arial" w:hAnsi="Arial" w:cs="Arial"/>
          <w:bCs/>
          <w:color w:val="FF0000"/>
          <w:sz w:val="2"/>
          <w:szCs w:val="24"/>
        </w:rPr>
        <w:t>.</w:t>
      </w:r>
    </w:p>
    <w:p w14:paraId="1A4D9CDD" w14:textId="77777777" w:rsidR="003F2F81" w:rsidRPr="00992874" w:rsidRDefault="003F2F81" w:rsidP="007973EA">
      <w:pPr>
        <w:jc w:val="center"/>
        <w:rPr>
          <w:rFonts w:ascii="Arial" w:hAnsi="Arial" w:cs="Arial"/>
          <w:bCs/>
          <w:color w:val="000000" w:themeColor="text1"/>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330F9" w:rsidRPr="006330F9" w14:paraId="66BE9C4C" w14:textId="77777777" w:rsidTr="003D6FAE">
        <w:tc>
          <w:tcPr>
            <w:tcW w:w="10343" w:type="dxa"/>
            <w:shd w:val="clear" w:color="auto" w:fill="auto"/>
          </w:tcPr>
          <w:p w14:paraId="723E105E" w14:textId="77777777" w:rsidR="007973EA" w:rsidRPr="006330F9" w:rsidRDefault="007973EA" w:rsidP="00571DF3">
            <w:pPr>
              <w:spacing w:before="120" w:after="120"/>
              <w:rPr>
                <w:rFonts w:ascii="Arial" w:hAnsi="Arial" w:cs="Arial"/>
                <w:b/>
                <w:sz w:val="24"/>
                <w:szCs w:val="24"/>
              </w:rPr>
            </w:pPr>
            <w:r w:rsidRPr="006330F9">
              <w:rPr>
                <w:rFonts w:ascii="Arial" w:hAnsi="Arial" w:cs="Arial"/>
                <w:b/>
                <w:sz w:val="24"/>
                <w:szCs w:val="24"/>
              </w:rPr>
              <w:t>Purpose of Report</w:t>
            </w:r>
          </w:p>
          <w:p w14:paraId="0BE9E200" w14:textId="321604E4" w:rsidR="00B9531E" w:rsidRDefault="00B9531E" w:rsidP="00B9531E">
            <w:pPr>
              <w:spacing w:before="120" w:after="120"/>
              <w:rPr>
                <w:rFonts w:ascii="Arial" w:hAnsi="Arial" w:cs="Arial"/>
                <w:sz w:val="24"/>
                <w:szCs w:val="24"/>
              </w:rPr>
            </w:pPr>
            <w:r>
              <w:rPr>
                <w:rFonts w:ascii="Arial" w:hAnsi="Arial" w:cs="Arial"/>
                <w:sz w:val="24"/>
                <w:szCs w:val="24"/>
              </w:rPr>
              <w:t xml:space="preserve">To update the </w:t>
            </w:r>
            <w:r w:rsidR="003B0FF9">
              <w:rPr>
                <w:rFonts w:ascii="Arial" w:hAnsi="Arial" w:cs="Arial"/>
                <w:sz w:val="24"/>
                <w:szCs w:val="24"/>
              </w:rPr>
              <w:t>Board</w:t>
            </w:r>
            <w:r>
              <w:rPr>
                <w:rFonts w:ascii="Arial" w:hAnsi="Arial" w:cs="Arial"/>
                <w:sz w:val="24"/>
                <w:szCs w:val="24"/>
              </w:rPr>
              <w:t xml:space="preserve"> on the Learning Disabilities Mortality Review (LeDeR) performance from October 2024, and the quarterly LeDeR report (Q2).</w:t>
            </w:r>
          </w:p>
          <w:p w14:paraId="268FD26D" w14:textId="44A6FBF0" w:rsidR="00B9531E" w:rsidRDefault="00B9531E" w:rsidP="00B9531E">
            <w:pPr>
              <w:spacing w:before="120" w:after="120"/>
              <w:rPr>
                <w:rFonts w:ascii="Arial" w:hAnsi="Arial" w:cs="Arial"/>
                <w:sz w:val="24"/>
                <w:szCs w:val="24"/>
              </w:rPr>
            </w:pPr>
            <w:r>
              <w:rPr>
                <w:rFonts w:ascii="Arial" w:hAnsi="Arial" w:cs="Arial"/>
                <w:sz w:val="24"/>
                <w:szCs w:val="24"/>
              </w:rPr>
              <w:t xml:space="preserve">To update the </w:t>
            </w:r>
            <w:r w:rsidR="003B0FF9">
              <w:rPr>
                <w:rFonts w:ascii="Arial" w:hAnsi="Arial" w:cs="Arial"/>
                <w:sz w:val="24"/>
                <w:szCs w:val="24"/>
              </w:rPr>
              <w:t>Board</w:t>
            </w:r>
            <w:r>
              <w:rPr>
                <w:rFonts w:ascii="Arial" w:hAnsi="Arial" w:cs="Arial"/>
                <w:sz w:val="24"/>
                <w:szCs w:val="24"/>
              </w:rPr>
              <w:t xml:space="preserve"> on the LeDeR annual report and accept the priorities for 2024/25.</w:t>
            </w:r>
          </w:p>
          <w:p w14:paraId="7CEB378A" w14:textId="42C532B4" w:rsidR="006330F9" w:rsidRPr="006330F9" w:rsidRDefault="00B9531E" w:rsidP="00B9531E">
            <w:pPr>
              <w:spacing w:before="120" w:after="120"/>
              <w:rPr>
                <w:rFonts w:ascii="Arial" w:hAnsi="Arial" w:cs="Arial"/>
                <w:sz w:val="24"/>
                <w:szCs w:val="24"/>
              </w:rPr>
            </w:pPr>
            <w:r>
              <w:rPr>
                <w:rFonts w:ascii="Arial" w:hAnsi="Arial" w:cs="Arial"/>
                <w:sz w:val="24"/>
                <w:szCs w:val="24"/>
              </w:rPr>
              <w:t xml:space="preserve">The </w:t>
            </w:r>
            <w:r w:rsidR="00BF72AA">
              <w:rPr>
                <w:rFonts w:ascii="Arial" w:hAnsi="Arial" w:cs="Arial"/>
                <w:sz w:val="24"/>
                <w:szCs w:val="24"/>
              </w:rPr>
              <w:t>Board</w:t>
            </w:r>
            <w:r>
              <w:rPr>
                <w:rFonts w:ascii="Arial" w:hAnsi="Arial" w:cs="Arial"/>
                <w:sz w:val="24"/>
                <w:szCs w:val="24"/>
              </w:rPr>
              <w:t xml:space="preserve"> is also invited to be aware that the LeDeR processes are provided from the ICB and the capacity within that team is limited providing limited assurance to the Trust.</w:t>
            </w:r>
          </w:p>
        </w:tc>
      </w:tr>
    </w:tbl>
    <w:p w14:paraId="4BD1FCB1" w14:textId="77777777" w:rsidR="00C3200D" w:rsidRPr="008621AE" w:rsidRDefault="00C3200D" w:rsidP="00C3200D">
      <w:pPr>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C3200D" w:rsidRPr="006330F9" w14:paraId="4DCD476D" w14:textId="77777777" w:rsidTr="00C3200D">
        <w:tc>
          <w:tcPr>
            <w:tcW w:w="10343" w:type="dxa"/>
            <w:shd w:val="clear" w:color="auto" w:fill="auto"/>
          </w:tcPr>
          <w:p w14:paraId="51D7EDCA" w14:textId="77777777" w:rsidR="00C3200D" w:rsidRPr="006330F9" w:rsidRDefault="00C3200D" w:rsidP="008904F6">
            <w:pPr>
              <w:spacing w:before="120" w:after="120"/>
              <w:rPr>
                <w:rFonts w:ascii="Arial" w:hAnsi="Arial" w:cs="Arial"/>
                <w:sz w:val="24"/>
                <w:szCs w:val="24"/>
              </w:rPr>
            </w:pPr>
            <w:r w:rsidRPr="006330F9">
              <w:rPr>
                <w:rFonts w:ascii="Arial" w:hAnsi="Arial" w:cs="Arial"/>
                <w:b/>
                <w:sz w:val="24"/>
                <w:szCs w:val="24"/>
              </w:rPr>
              <w:t>Executive Summary</w:t>
            </w:r>
          </w:p>
          <w:p w14:paraId="63CA2FE7" w14:textId="77777777" w:rsidR="00C3200D" w:rsidRDefault="00C3200D" w:rsidP="008904F6">
            <w:pPr>
              <w:spacing w:before="120" w:after="120"/>
              <w:rPr>
                <w:rFonts w:ascii="Arial" w:hAnsi="Arial" w:cs="Arial"/>
                <w:sz w:val="24"/>
                <w:szCs w:val="24"/>
              </w:rPr>
            </w:pPr>
            <w:r w:rsidRPr="00F96385">
              <w:rPr>
                <w:rFonts w:ascii="Arial" w:hAnsi="Arial" w:cs="Arial"/>
                <w:sz w:val="24"/>
                <w:szCs w:val="24"/>
              </w:rPr>
              <w:t xml:space="preserve">Summary of </w:t>
            </w:r>
            <w:r>
              <w:rPr>
                <w:rFonts w:ascii="Arial" w:hAnsi="Arial" w:cs="Arial"/>
                <w:sz w:val="24"/>
                <w:szCs w:val="24"/>
              </w:rPr>
              <w:t xml:space="preserve">performance - </w:t>
            </w:r>
            <w:r w:rsidRPr="00F96385">
              <w:rPr>
                <w:rFonts w:ascii="Arial" w:hAnsi="Arial" w:cs="Arial"/>
                <w:sz w:val="24"/>
                <w:szCs w:val="24"/>
              </w:rPr>
              <w:t xml:space="preserve">completed reviews in Quarter 2: There were 15 reviews completed for people with learning disabilities in Quarter 2. 11 were completed as "Initial Reviews" and </w:t>
            </w:r>
            <w:r>
              <w:rPr>
                <w:rFonts w:ascii="Arial" w:hAnsi="Arial" w:cs="Arial"/>
                <w:sz w:val="24"/>
                <w:szCs w:val="24"/>
              </w:rPr>
              <w:t>four</w:t>
            </w:r>
            <w:r w:rsidRPr="00F96385">
              <w:rPr>
                <w:rFonts w:ascii="Arial" w:hAnsi="Arial" w:cs="Arial"/>
                <w:sz w:val="24"/>
                <w:szCs w:val="24"/>
              </w:rPr>
              <w:t xml:space="preserve"> completed as the more detailed "Focused" review (ie 27% were completed as focused reviews).</w:t>
            </w:r>
          </w:p>
          <w:p w14:paraId="5E9CA2BC" w14:textId="77777777" w:rsidR="00C3200D" w:rsidRDefault="00C3200D" w:rsidP="008904F6">
            <w:pPr>
              <w:spacing w:before="120" w:after="120"/>
              <w:rPr>
                <w:rFonts w:ascii="Arial" w:hAnsi="Arial" w:cs="Arial"/>
                <w:sz w:val="24"/>
                <w:szCs w:val="24"/>
              </w:rPr>
            </w:pPr>
            <w:r w:rsidRPr="00F96385">
              <w:rPr>
                <w:rFonts w:ascii="Arial" w:hAnsi="Arial" w:cs="Arial"/>
                <w:sz w:val="24"/>
                <w:szCs w:val="24"/>
              </w:rPr>
              <w:t>There were no Autism only (no Learning Disability) reviews completed in this quarter.</w:t>
            </w:r>
          </w:p>
          <w:p w14:paraId="3A1BDCC4" w14:textId="77777777" w:rsidR="00C3200D" w:rsidRPr="00F96385" w:rsidRDefault="00C3200D" w:rsidP="008904F6">
            <w:pPr>
              <w:spacing w:before="120" w:after="120"/>
              <w:rPr>
                <w:rFonts w:ascii="Arial" w:hAnsi="Arial" w:cs="Arial"/>
                <w:sz w:val="24"/>
                <w:szCs w:val="24"/>
              </w:rPr>
            </w:pPr>
            <w:r w:rsidRPr="00F96385">
              <w:rPr>
                <w:rFonts w:ascii="Arial" w:hAnsi="Arial" w:cs="Arial"/>
                <w:sz w:val="24"/>
                <w:szCs w:val="24"/>
              </w:rPr>
              <w:t xml:space="preserve">During the quarter the top reasons for death were aspiration pneumonia (with </w:t>
            </w:r>
            <w:r>
              <w:rPr>
                <w:rFonts w:ascii="Arial" w:hAnsi="Arial" w:cs="Arial"/>
                <w:sz w:val="24"/>
                <w:szCs w:val="24"/>
              </w:rPr>
              <w:t>three</w:t>
            </w:r>
            <w:r w:rsidRPr="00F96385">
              <w:rPr>
                <w:rFonts w:ascii="Arial" w:hAnsi="Arial" w:cs="Arial"/>
                <w:sz w:val="24"/>
                <w:szCs w:val="24"/>
              </w:rPr>
              <w:t xml:space="preserve"> deaths) and respiratory infections (with </w:t>
            </w:r>
            <w:r>
              <w:rPr>
                <w:rFonts w:ascii="Arial" w:hAnsi="Arial" w:cs="Arial"/>
                <w:sz w:val="24"/>
                <w:szCs w:val="24"/>
              </w:rPr>
              <w:t>three</w:t>
            </w:r>
            <w:r w:rsidRPr="00F96385">
              <w:rPr>
                <w:rFonts w:ascii="Arial" w:hAnsi="Arial" w:cs="Arial"/>
                <w:sz w:val="24"/>
                <w:szCs w:val="24"/>
              </w:rPr>
              <w:t xml:space="preserve"> deaths) listed as the main reasons for death on the death certificate (1a on the death certificate).</w:t>
            </w:r>
          </w:p>
          <w:p w14:paraId="59F11635" w14:textId="77777777" w:rsidR="00C3200D" w:rsidRDefault="00C3200D" w:rsidP="008904F6">
            <w:pPr>
              <w:spacing w:before="120" w:after="120"/>
              <w:rPr>
                <w:rFonts w:ascii="Arial" w:hAnsi="Arial" w:cs="Arial"/>
                <w:sz w:val="24"/>
                <w:szCs w:val="24"/>
              </w:rPr>
            </w:pPr>
            <w:r w:rsidRPr="00F96385">
              <w:rPr>
                <w:rFonts w:ascii="Arial" w:hAnsi="Arial" w:cs="Arial"/>
                <w:sz w:val="24"/>
                <w:szCs w:val="24"/>
              </w:rPr>
              <w:t>It is difficult to capture any trends over such small numbers, but the report aims to show areas we have identified through actions and learning and the review of health conditions. The report also identifies priority areas for the next quarter in relation to addressing inequalities.</w:t>
            </w:r>
          </w:p>
          <w:p w14:paraId="10EDC247" w14:textId="77777777" w:rsidR="00C3200D" w:rsidRPr="000A6945" w:rsidRDefault="00C3200D" w:rsidP="008904F6">
            <w:pPr>
              <w:spacing w:before="120" w:after="120"/>
              <w:rPr>
                <w:rFonts w:ascii="Arial Bold" w:hAnsi="Arial Bold" w:cs="Arial"/>
                <w:b/>
                <w:bCs/>
                <w:sz w:val="2"/>
                <w:szCs w:val="24"/>
              </w:rPr>
            </w:pPr>
            <w:r>
              <w:rPr>
                <w:rFonts w:ascii="Arial" w:hAnsi="Arial" w:cs="Arial"/>
                <w:b/>
                <w:bCs/>
                <w:sz w:val="24"/>
                <w:szCs w:val="24"/>
              </w:rPr>
              <w:t xml:space="preserve">Identified </w:t>
            </w:r>
            <w:r w:rsidRPr="00A55F0C">
              <w:rPr>
                <w:rFonts w:ascii="Arial" w:hAnsi="Arial" w:cs="Arial"/>
                <w:b/>
                <w:bCs/>
                <w:sz w:val="24"/>
                <w:szCs w:val="24"/>
              </w:rPr>
              <w:t>Priority areas for 2024/</w:t>
            </w:r>
            <w:r>
              <w:rPr>
                <w:rFonts w:ascii="Arial" w:hAnsi="Arial" w:cs="Arial"/>
                <w:b/>
                <w:bCs/>
                <w:sz w:val="24"/>
                <w:szCs w:val="24"/>
              </w:rPr>
              <w:t>2</w:t>
            </w:r>
            <w:r w:rsidRPr="00A55F0C">
              <w:rPr>
                <w:rFonts w:ascii="Arial" w:hAnsi="Arial" w:cs="Arial"/>
                <w:b/>
                <w:bCs/>
                <w:sz w:val="24"/>
                <w:szCs w:val="24"/>
              </w:rPr>
              <w:t>5</w:t>
            </w:r>
            <w:r>
              <w:rPr>
                <w:rFonts w:ascii="Arial Bold" w:hAnsi="Arial Bold" w:cs="Arial"/>
                <w:b/>
                <w:bCs/>
                <w:sz w:val="2"/>
                <w:szCs w:val="24"/>
              </w:rPr>
              <w:t>.</w:t>
            </w:r>
          </w:p>
          <w:p w14:paraId="0C42DB2A" w14:textId="77777777" w:rsidR="00C3200D" w:rsidRPr="00A55F0C" w:rsidRDefault="00C3200D" w:rsidP="008904F6">
            <w:pPr>
              <w:spacing w:before="120" w:after="120"/>
              <w:rPr>
                <w:rFonts w:ascii="Arial" w:hAnsi="Arial" w:cs="Arial"/>
                <w:sz w:val="24"/>
                <w:szCs w:val="24"/>
              </w:rPr>
            </w:pPr>
            <w:r w:rsidRPr="00A55F0C">
              <w:rPr>
                <w:rFonts w:ascii="Arial" w:hAnsi="Arial" w:cs="Arial"/>
                <w:b/>
                <w:bCs/>
                <w:sz w:val="24"/>
                <w:szCs w:val="24"/>
              </w:rPr>
              <w:t>Aspiration Pneumonia</w:t>
            </w:r>
            <w:r w:rsidRPr="00A55F0C">
              <w:rPr>
                <w:rFonts w:ascii="Arial" w:hAnsi="Arial" w:cs="Arial"/>
                <w:sz w:val="24"/>
                <w:szCs w:val="24"/>
              </w:rPr>
              <w:t xml:space="preserve"> – </w:t>
            </w:r>
            <w:r>
              <w:rPr>
                <w:rFonts w:ascii="Arial" w:hAnsi="Arial" w:cs="Arial"/>
                <w:sz w:val="24"/>
                <w:szCs w:val="24"/>
              </w:rPr>
              <w:t>a</w:t>
            </w:r>
            <w:r w:rsidRPr="00A55F0C">
              <w:rPr>
                <w:rFonts w:ascii="Arial" w:hAnsi="Arial" w:cs="Arial"/>
                <w:sz w:val="24"/>
                <w:szCs w:val="24"/>
              </w:rPr>
              <w:t xml:space="preserve"> review of the </w:t>
            </w:r>
            <w:r>
              <w:rPr>
                <w:rFonts w:ascii="Arial" w:hAnsi="Arial" w:cs="Arial"/>
                <w:sz w:val="24"/>
                <w:szCs w:val="24"/>
              </w:rPr>
              <w:t>six-</w:t>
            </w:r>
            <w:r w:rsidRPr="00A55F0C">
              <w:rPr>
                <w:rFonts w:ascii="Arial" w:hAnsi="Arial" w:cs="Arial"/>
                <w:sz w:val="24"/>
                <w:szCs w:val="24"/>
              </w:rPr>
              <w:t>month project using learning from LeDeR reviews in relation to aspiration pneumonia deaths will be completed during August/September 2024. The information will be reviewed and themes/learning identified along with next steps to be considered based on this learning.</w:t>
            </w:r>
          </w:p>
          <w:p w14:paraId="7BDE84AA" w14:textId="77777777" w:rsidR="00C3200D" w:rsidRPr="00A55F0C" w:rsidRDefault="00C3200D" w:rsidP="008904F6">
            <w:pPr>
              <w:spacing w:before="120" w:after="120"/>
              <w:rPr>
                <w:rFonts w:ascii="Arial" w:hAnsi="Arial" w:cs="Arial"/>
                <w:sz w:val="24"/>
                <w:szCs w:val="24"/>
              </w:rPr>
            </w:pPr>
            <w:r w:rsidRPr="00A55F0C">
              <w:rPr>
                <w:rFonts w:ascii="Arial" w:hAnsi="Arial" w:cs="Arial"/>
                <w:b/>
                <w:bCs/>
                <w:sz w:val="24"/>
                <w:szCs w:val="24"/>
              </w:rPr>
              <w:t>Care Coordination</w:t>
            </w:r>
            <w:r w:rsidRPr="00A55F0C">
              <w:rPr>
                <w:rFonts w:ascii="Arial" w:hAnsi="Arial" w:cs="Arial"/>
                <w:sz w:val="24"/>
                <w:szCs w:val="24"/>
              </w:rPr>
              <w:t xml:space="preserve"> - </w:t>
            </w:r>
            <w:r>
              <w:rPr>
                <w:rFonts w:ascii="Arial" w:hAnsi="Arial" w:cs="Arial"/>
                <w:sz w:val="24"/>
                <w:szCs w:val="24"/>
              </w:rPr>
              <w:t>w</w:t>
            </w:r>
            <w:r w:rsidRPr="00A55F0C">
              <w:rPr>
                <w:rFonts w:ascii="Arial" w:hAnsi="Arial" w:cs="Arial"/>
                <w:sz w:val="24"/>
                <w:szCs w:val="24"/>
              </w:rPr>
              <w:t>e will continue to use LeDeR to evidence the need for care coordination of individuals, particularly those with a mild learning disability who do not have the support they need to manage and understand their health appointments.</w:t>
            </w:r>
          </w:p>
          <w:p w14:paraId="2294669F" w14:textId="77777777" w:rsidR="00C3200D" w:rsidRPr="00A55F0C" w:rsidRDefault="00C3200D" w:rsidP="008904F6">
            <w:pPr>
              <w:spacing w:before="120" w:after="120"/>
              <w:rPr>
                <w:rFonts w:ascii="Arial" w:hAnsi="Arial" w:cs="Arial"/>
                <w:sz w:val="24"/>
                <w:szCs w:val="24"/>
              </w:rPr>
            </w:pPr>
            <w:r w:rsidRPr="00A55F0C">
              <w:rPr>
                <w:rFonts w:ascii="Arial" w:hAnsi="Arial" w:cs="Arial"/>
                <w:b/>
                <w:bCs/>
                <w:sz w:val="24"/>
                <w:szCs w:val="24"/>
              </w:rPr>
              <w:t>Epilepsy</w:t>
            </w:r>
            <w:r w:rsidRPr="00A55F0C">
              <w:rPr>
                <w:rFonts w:ascii="Arial" w:hAnsi="Arial" w:cs="Arial"/>
                <w:sz w:val="24"/>
                <w:szCs w:val="24"/>
              </w:rPr>
              <w:t xml:space="preserve"> – </w:t>
            </w:r>
            <w:r>
              <w:rPr>
                <w:rFonts w:ascii="Arial" w:hAnsi="Arial" w:cs="Arial"/>
                <w:sz w:val="24"/>
                <w:szCs w:val="24"/>
              </w:rPr>
              <w:t>w</w:t>
            </w:r>
            <w:r w:rsidRPr="00A55F0C">
              <w:rPr>
                <w:rFonts w:ascii="Arial" w:hAnsi="Arial" w:cs="Arial"/>
                <w:sz w:val="24"/>
                <w:szCs w:val="24"/>
              </w:rPr>
              <w:t>e will continue to identify issues found in relation to those individuals with epilepsy and highlight the importance of an Epilepsy Lead across the system.</w:t>
            </w:r>
          </w:p>
          <w:p w14:paraId="323194CA" w14:textId="77777777" w:rsidR="00C3200D" w:rsidRPr="00A55F0C" w:rsidRDefault="00C3200D" w:rsidP="008904F6">
            <w:pPr>
              <w:spacing w:before="120" w:after="120"/>
              <w:rPr>
                <w:rFonts w:ascii="Arial" w:hAnsi="Arial" w:cs="Arial"/>
                <w:sz w:val="24"/>
                <w:szCs w:val="24"/>
              </w:rPr>
            </w:pPr>
            <w:r w:rsidRPr="00A55F0C">
              <w:rPr>
                <w:rFonts w:ascii="Arial" w:hAnsi="Arial" w:cs="Arial"/>
                <w:b/>
                <w:bCs/>
                <w:sz w:val="24"/>
                <w:szCs w:val="24"/>
              </w:rPr>
              <w:t>Managing Deterioration</w:t>
            </w:r>
            <w:r w:rsidRPr="00A55F0C">
              <w:rPr>
                <w:rFonts w:ascii="Arial" w:hAnsi="Arial" w:cs="Arial"/>
                <w:sz w:val="24"/>
                <w:szCs w:val="24"/>
              </w:rPr>
              <w:t xml:space="preserve"> – </w:t>
            </w:r>
            <w:r>
              <w:rPr>
                <w:rFonts w:ascii="Arial" w:hAnsi="Arial" w:cs="Arial"/>
                <w:sz w:val="24"/>
                <w:szCs w:val="24"/>
              </w:rPr>
              <w:t>b</w:t>
            </w:r>
            <w:r w:rsidRPr="00A55F0C">
              <w:rPr>
                <w:rFonts w:ascii="Arial" w:hAnsi="Arial" w:cs="Arial"/>
                <w:sz w:val="24"/>
                <w:szCs w:val="24"/>
              </w:rPr>
              <w:t>ased on learning through LeDeR in 2023/24 we will be considering where the information and learning can be shared across the System to encourage better understanding of managing deterioration.</w:t>
            </w:r>
          </w:p>
          <w:p w14:paraId="3325D79C" w14:textId="68660E54" w:rsidR="000D16C1" w:rsidRPr="006330F9" w:rsidRDefault="00C3200D" w:rsidP="008904F6">
            <w:pPr>
              <w:spacing w:before="120" w:after="120"/>
              <w:rPr>
                <w:rFonts w:ascii="Arial" w:hAnsi="Arial" w:cs="Arial"/>
                <w:sz w:val="24"/>
                <w:szCs w:val="24"/>
              </w:rPr>
            </w:pPr>
            <w:r w:rsidRPr="00A55F0C">
              <w:rPr>
                <w:rFonts w:ascii="Arial" w:hAnsi="Arial" w:cs="Arial"/>
                <w:b/>
                <w:bCs/>
                <w:sz w:val="24"/>
                <w:szCs w:val="24"/>
              </w:rPr>
              <w:t>Mental Capacity Act</w:t>
            </w:r>
            <w:r w:rsidRPr="00A55F0C">
              <w:rPr>
                <w:rFonts w:ascii="Arial" w:hAnsi="Arial" w:cs="Arial"/>
                <w:sz w:val="24"/>
                <w:szCs w:val="24"/>
              </w:rPr>
              <w:t xml:space="preserve"> - </w:t>
            </w:r>
            <w:r>
              <w:rPr>
                <w:rFonts w:ascii="Arial" w:hAnsi="Arial" w:cs="Arial"/>
                <w:sz w:val="24"/>
                <w:szCs w:val="24"/>
              </w:rPr>
              <w:t>a</w:t>
            </w:r>
            <w:r w:rsidRPr="00A55F0C">
              <w:rPr>
                <w:rFonts w:ascii="Arial" w:hAnsi="Arial" w:cs="Arial"/>
                <w:sz w:val="24"/>
                <w:szCs w:val="24"/>
              </w:rPr>
              <w:t>n emerging theme is that of mental capacity for people with a learning disability and autistic people. LeDeR has found some evidence to suggest that capacity is assumed, and the individual is making an unwise decision but without the necessary professional curiosity. We will continue to monitor this through LeDeR.</w:t>
            </w:r>
          </w:p>
        </w:tc>
      </w:tr>
    </w:tbl>
    <w:p w14:paraId="2C94EB61" w14:textId="77777777" w:rsidR="000D16C1" w:rsidRDefault="000D16C1">
      <w:pPr>
        <w:rPr>
          <w:rFonts w:ascii="Arial" w:hAnsi="Arial" w:cs="Arial"/>
          <w:sz w:val="24"/>
          <w:szCs w:val="24"/>
        </w:rPr>
      </w:pPr>
      <w:r>
        <w:rPr>
          <w:rFonts w:ascii="Arial" w:hAnsi="Arial" w:cs="Arial"/>
          <w:sz w:val="24"/>
          <w:szCs w:val="24"/>
        </w:rP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330F9" w:rsidRPr="006330F9" w14:paraId="4A812E62" w14:textId="77777777" w:rsidTr="003D6FAE">
        <w:tc>
          <w:tcPr>
            <w:tcW w:w="10343" w:type="dxa"/>
            <w:shd w:val="clear" w:color="auto" w:fill="auto"/>
          </w:tcPr>
          <w:p w14:paraId="75C262D9" w14:textId="28643F3B" w:rsidR="007973EA" w:rsidRDefault="000D16C1" w:rsidP="00571DF3">
            <w:pPr>
              <w:spacing w:before="120" w:after="120"/>
              <w:rPr>
                <w:rFonts w:ascii="Arial" w:hAnsi="Arial" w:cs="Arial"/>
                <w:sz w:val="24"/>
                <w:szCs w:val="24"/>
              </w:rPr>
            </w:pPr>
            <w:r w:rsidRPr="00A55F0C">
              <w:rPr>
                <w:rFonts w:ascii="Arial" w:hAnsi="Arial" w:cs="Arial"/>
                <w:b/>
                <w:bCs/>
                <w:sz w:val="24"/>
                <w:szCs w:val="24"/>
              </w:rPr>
              <w:lastRenderedPageBreak/>
              <w:t>Minority Ethnic Communities</w:t>
            </w:r>
            <w:r w:rsidRPr="00A55F0C">
              <w:rPr>
                <w:rFonts w:ascii="Arial" w:hAnsi="Arial" w:cs="Arial"/>
                <w:sz w:val="24"/>
                <w:szCs w:val="24"/>
              </w:rPr>
              <w:t xml:space="preserve"> – </w:t>
            </w:r>
            <w:r>
              <w:rPr>
                <w:rFonts w:ascii="Arial" w:hAnsi="Arial" w:cs="Arial"/>
                <w:sz w:val="24"/>
                <w:szCs w:val="24"/>
              </w:rPr>
              <w:t>w</w:t>
            </w:r>
            <w:r w:rsidRPr="00A55F0C">
              <w:rPr>
                <w:rFonts w:ascii="Arial" w:hAnsi="Arial" w:cs="Arial"/>
                <w:sz w:val="24"/>
                <w:szCs w:val="24"/>
              </w:rPr>
              <w:t>e will continue to work with the Minority Ethnic leads for LeDeR to increase awareness across all agencies and communities of the role of LeDeR and why notifying LeDeR of deaths is a first important step. To further raise awareness of the even poorer health outcomes for some members of minority ethnic communities who have learning disabilities, sharing the learning from LeDeR.</w:t>
            </w:r>
          </w:p>
          <w:p w14:paraId="2B5B1C1A" w14:textId="77777777" w:rsidR="008A480D" w:rsidRDefault="008A480D" w:rsidP="008A480D">
            <w:pPr>
              <w:spacing w:before="120" w:after="120"/>
              <w:rPr>
                <w:rFonts w:ascii="Arial" w:hAnsi="Arial" w:cs="Arial"/>
                <w:sz w:val="24"/>
                <w:szCs w:val="24"/>
              </w:rPr>
            </w:pPr>
            <w:proofErr w:type="spellStart"/>
            <w:r w:rsidRPr="00A55F0C">
              <w:rPr>
                <w:rFonts w:ascii="Arial" w:hAnsi="Arial" w:cs="Arial"/>
                <w:b/>
                <w:bCs/>
                <w:sz w:val="24"/>
                <w:szCs w:val="24"/>
              </w:rPr>
              <w:t>ReSPECT</w:t>
            </w:r>
            <w:proofErr w:type="spellEnd"/>
            <w:r w:rsidRPr="00A55F0C">
              <w:rPr>
                <w:rFonts w:ascii="Arial" w:hAnsi="Arial" w:cs="Arial"/>
                <w:b/>
                <w:bCs/>
                <w:sz w:val="24"/>
                <w:szCs w:val="24"/>
              </w:rPr>
              <w:t>/DNACPR</w:t>
            </w:r>
            <w:r w:rsidRPr="00A55F0C">
              <w:rPr>
                <w:rFonts w:ascii="Arial" w:hAnsi="Arial" w:cs="Arial"/>
                <w:sz w:val="24"/>
                <w:szCs w:val="24"/>
              </w:rPr>
              <w:t xml:space="preserve"> – the information included in this report in relation to </w:t>
            </w:r>
            <w:proofErr w:type="spellStart"/>
            <w:r w:rsidRPr="00A55F0C">
              <w:rPr>
                <w:rFonts w:ascii="Arial" w:hAnsi="Arial" w:cs="Arial"/>
                <w:sz w:val="24"/>
                <w:szCs w:val="24"/>
              </w:rPr>
              <w:t>ReSPECT</w:t>
            </w:r>
            <w:proofErr w:type="spellEnd"/>
            <w:r w:rsidRPr="00A55F0C">
              <w:rPr>
                <w:rFonts w:ascii="Arial" w:hAnsi="Arial" w:cs="Arial"/>
                <w:sz w:val="24"/>
                <w:szCs w:val="24"/>
              </w:rPr>
              <w:t xml:space="preserve"> and DNACPR will be shared as detailed and used as appropriate to promote learning.</w:t>
            </w:r>
          </w:p>
          <w:p w14:paraId="6151D062" w14:textId="77777777" w:rsidR="008A480D" w:rsidRPr="00381A22" w:rsidRDefault="008A480D" w:rsidP="008A480D">
            <w:pPr>
              <w:spacing w:before="120" w:after="120"/>
              <w:rPr>
                <w:rFonts w:ascii="Arial" w:hAnsi="Arial" w:cs="Arial"/>
                <w:b/>
                <w:bCs/>
                <w:sz w:val="24"/>
                <w:szCs w:val="24"/>
              </w:rPr>
            </w:pPr>
            <w:r w:rsidRPr="00381A22">
              <w:rPr>
                <w:rFonts w:ascii="Arial" w:hAnsi="Arial" w:cs="Arial"/>
                <w:b/>
                <w:bCs/>
                <w:sz w:val="24"/>
                <w:szCs w:val="24"/>
              </w:rPr>
              <w:t>LeDeR Capacity Challenges</w:t>
            </w:r>
          </w:p>
          <w:p w14:paraId="6ECD068C" w14:textId="1AB42F9F" w:rsidR="006330F9" w:rsidRPr="006330F9" w:rsidRDefault="008A480D" w:rsidP="008A480D">
            <w:pPr>
              <w:spacing w:before="120" w:after="120"/>
              <w:rPr>
                <w:rFonts w:ascii="Arial" w:hAnsi="Arial" w:cs="Arial"/>
                <w:sz w:val="24"/>
                <w:szCs w:val="24"/>
              </w:rPr>
            </w:pPr>
            <w:r>
              <w:rPr>
                <w:rFonts w:ascii="Arial" w:hAnsi="Arial" w:cs="Arial"/>
                <w:sz w:val="24"/>
                <w:szCs w:val="24"/>
              </w:rPr>
              <w:t xml:space="preserve">The limited capacity within the ICB LeDeR team was raised at the February MH/LDA delivery board. </w:t>
            </w:r>
            <w:r w:rsidRPr="00F96385">
              <w:rPr>
                <w:rFonts w:ascii="Arial" w:hAnsi="Arial" w:cs="Arial"/>
                <w:sz w:val="24"/>
                <w:szCs w:val="24"/>
              </w:rPr>
              <w:t xml:space="preserve">Based on this the Derbyshire LeDeR programme is currently rag rated as Amber </w:t>
            </w:r>
            <w:r>
              <w:rPr>
                <w:rFonts w:ascii="Arial" w:hAnsi="Arial" w:cs="Arial"/>
                <w:sz w:val="24"/>
                <w:szCs w:val="24"/>
              </w:rPr>
              <w:t>with c</w:t>
            </w:r>
            <w:r w:rsidRPr="00F96385">
              <w:rPr>
                <w:rFonts w:ascii="Arial" w:hAnsi="Arial" w:cs="Arial"/>
                <w:sz w:val="24"/>
                <w:szCs w:val="24"/>
              </w:rPr>
              <w:t>oncerns due to resource issues that is resulting i</w:t>
            </w:r>
            <w:r>
              <w:rPr>
                <w:rFonts w:ascii="Arial" w:hAnsi="Arial" w:cs="Arial"/>
                <w:sz w:val="24"/>
                <w:szCs w:val="24"/>
              </w:rPr>
              <w:t>n being</w:t>
            </w:r>
            <w:r w:rsidRPr="00F96385">
              <w:rPr>
                <w:rFonts w:ascii="Arial" w:hAnsi="Arial" w:cs="Arial"/>
                <w:sz w:val="24"/>
                <w:szCs w:val="24"/>
              </w:rPr>
              <w:t xml:space="preserve"> unable to continue to meet performance targets and progress action from learning.</w:t>
            </w:r>
          </w:p>
        </w:tc>
      </w:tr>
    </w:tbl>
    <w:p w14:paraId="58DD3373" w14:textId="68427DB2" w:rsidR="007973EA" w:rsidRDefault="007973EA" w:rsidP="007973EA">
      <w:pPr>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134"/>
      </w:tblGrid>
      <w:tr w:rsidR="007973EA" w14:paraId="11AE9B18" w14:textId="77777777" w:rsidTr="003D6FAE">
        <w:tc>
          <w:tcPr>
            <w:tcW w:w="10343" w:type="dxa"/>
            <w:gridSpan w:val="2"/>
            <w:hideMark/>
          </w:tcPr>
          <w:p w14:paraId="390BB86A" w14:textId="50E0C9D3" w:rsidR="007973EA" w:rsidRDefault="007973EA" w:rsidP="00AC26BC">
            <w:pPr>
              <w:spacing w:before="120" w:after="120"/>
              <w:rPr>
                <w:rFonts w:ascii="Arial" w:hAnsi="Arial" w:cs="Arial"/>
                <w:sz w:val="24"/>
                <w:szCs w:val="24"/>
              </w:rPr>
            </w:pPr>
            <w:r>
              <w:rPr>
                <w:rFonts w:ascii="Arial" w:hAnsi="Arial" w:cs="Arial"/>
                <w:b/>
                <w:sz w:val="24"/>
                <w:szCs w:val="24"/>
              </w:rPr>
              <w:t>Strategic Considerations</w:t>
            </w:r>
          </w:p>
        </w:tc>
      </w:tr>
      <w:tr w:rsidR="008912AD" w14:paraId="31B9D171" w14:textId="77777777" w:rsidTr="003D6FAE">
        <w:tc>
          <w:tcPr>
            <w:tcW w:w="9209" w:type="dxa"/>
            <w:hideMark/>
          </w:tcPr>
          <w:p w14:paraId="4B94F5E9" w14:textId="7D66ED55" w:rsidR="008912AD" w:rsidRDefault="008912AD" w:rsidP="00AC26BC">
            <w:pPr>
              <w:spacing w:before="120" w:after="120"/>
              <w:rPr>
                <w:rFonts w:ascii="Arial" w:hAnsi="Arial" w:cs="Arial"/>
                <w:sz w:val="24"/>
                <w:szCs w:val="24"/>
              </w:rPr>
            </w:pPr>
            <w:r>
              <w:rPr>
                <w:rFonts w:ascii="Arial" w:eastAsia="Times New Roman" w:hAnsi="Arial" w:cs="Arial"/>
                <w:b/>
                <w:bCs/>
                <w:kern w:val="24"/>
                <w:sz w:val="24"/>
                <w:szCs w:val="24"/>
                <w:lang w:eastAsia="en-GB"/>
              </w:rPr>
              <w:t>Patient Focus</w:t>
            </w:r>
            <w:r w:rsidR="00AC26BC">
              <w:rPr>
                <w:rFonts w:ascii="Arial" w:eastAsia="Times New Roman" w:hAnsi="Arial" w:cs="Arial"/>
                <w:b/>
                <w:bCs/>
                <w:kern w:val="24"/>
                <w:sz w:val="24"/>
                <w:szCs w:val="24"/>
                <w:lang w:eastAsia="en-GB"/>
              </w:rPr>
              <w:t>:</w:t>
            </w:r>
            <w:r>
              <w:rPr>
                <w:rFonts w:ascii="Arial" w:eastAsia="Times New Roman" w:hAnsi="Arial" w:cs="Arial"/>
                <w:kern w:val="24"/>
                <w:sz w:val="24"/>
                <w:szCs w:val="24"/>
                <w:lang w:eastAsia="en-GB"/>
              </w:rPr>
              <w:t xml:space="preserve"> </w:t>
            </w:r>
            <w:r w:rsidR="00AC26BC">
              <w:rPr>
                <w:rFonts w:ascii="Arial" w:eastAsia="Times New Roman" w:hAnsi="Arial" w:cs="Arial"/>
                <w:kern w:val="24"/>
                <w:sz w:val="24"/>
                <w:szCs w:val="24"/>
                <w:lang w:eastAsia="en-GB"/>
              </w:rPr>
              <w:t>Our care and clinical decisions will be respectful of and responsive to the needs and values of our service users, patients, children, families and carers</w:t>
            </w:r>
            <w:r w:rsidR="00950916">
              <w:rPr>
                <w:rFonts w:ascii="Arial" w:eastAsia="Times New Roman" w:hAnsi="Arial" w:cs="Arial"/>
                <w:kern w:val="24"/>
                <w:sz w:val="24"/>
                <w:szCs w:val="24"/>
                <w:lang w:eastAsia="en-GB"/>
              </w:rPr>
              <w:t>.</w:t>
            </w:r>
          </w:p>
        </w:tc>
        <w:tc>
          <w:tcPr>
            <w:tcW w:w="1134" w:type="dxa"/>
            <w:vAlign w:val="center"/>
          </w:tcPr>
          <w:p w14:paraId="2CAADBAA" w14:textId="5AAB7134" w:rsidR="008912AD" w:rsidRDefault="008A480D" w:rsidP="00AC26BC">
            <w:pPr>
              <w:spacing w:before="120" w:after="120"/>
              <w:jc w:val="center"/>
              <w:rPr>
                <w:rFonts w:ascii="Arial" w:hAnsi="Arial" w:cs="Arial"/>
                <w:sz w:val="24"/>
                <w:szCs w:val="24"/>
              </w:rPr>
            </w:pPr>
            <w:r>
              <w:rPr>
                <w:rFonts w:ascii="Arial" w:hAnsi="Arial" w:cs="Arial"/>
                <w:sz w:val="24"/>
                <w:szCs w:val="24"/>
              </w:rPr>
              <w:t>X</w:t>
            </w:r>
          </w:p>
        </w:tc>
      </w:tr>
      <w:tr w:rsidR="008912AD" w14:paraId="0D01351D" w14:textId="77777777" w:rsidTr="003D6FAE">
        <w:tc>
          <w:tcPr>
            <w:tcW w:w="9209" w:type="dxa"/>
            <w:hideMark/>
          </w:tcPr>
          <w:p w14:paraId="053CB30B" w14:textId="6262A528" w:rsidR="008912AD" w:rsidRDefault="008912AD" w:rsidP="00AC26BC">
            <w:pPr>
              <w:spacing w:before="120" w:after="120"/>
              <w:rPr>
                <w:rFonts w:ascii="Arial" w:hAnsi="Arial" w:cs="Arial"/>
                <w:sz w:val="24"/>
                <w:szCs w:val="24"/>
              </w:rPr>
            </w:pPr>
            <w:r w:rsidRPr="00847848">
              <w:rPr>
                <w:rFonts w:ascii="Arial" w:eastAsia="Times New Roman" w:hAnsi="Arial" w:cs="Arial"/>
                <w:b/>
                <w:bCs/>
                <w:kern w:val="24"/>
                <w:sz w:val="24"/>
                <w:szCs w:val="24"/>
              </w:rPr>
              <w:t>People</w:t>
            </w:r>
            <w:r w:rsidR="00AC26BC">
              <w:rPr>
                <w:rFonts w:ascii="Arial" w:eastAsia="Times New Roman" w:hAnsi="Arial" w:cs="Arial"/>
                <w:b/>
                <w:bCs/>
                <w:kern w:val="24"/>
                <w:sz w:val="24"/>
                <w:szCs w:val="24"/>
              </w:rPr>
              <w:t>:</w:t>
            </w:r>
            <w:r w:rsidRPr="00847848">
              <w:rPr>
                <w:rFonts w:ascii="Arial" w:eastAsia="Times New Roman" w:hAnsi="Arial" w:cs="Arial"/>
                <w:kern w:val="24"/>
                <w:sz w:val="24"/>
                <w:szCs w:val="24"/>
              </w:rPr>
              <w:t xml:space="preserve"> </w:t>
            </w:r>
            <w:r w:rsidR="00950916">
              <w:rPr>
                <w:rFonts w:ascii="Arial" w:eastAsia="Times New Roman" w:hAnsi="Arial" w:cs="Arial"/>
                <w:kern w:val="24"/>
                <w:sz w:val="24"/>
                <w:szCs w:val="24"/>
              </w:rPr>
              <w:t>We will attract, involve and retain staff creating a positive culture and sense of belonging.</w:t>
            </w:r>
          </w:p>
        </w:tc>
        <w:tc>
          <w:tcPr>
            <w:tcW w:w="1134" w:type="dxa"/>
            <w:vAlign w:val="center"/>
          </w:tcPr>
          <w:p w14:paraId="04AD7229" w14:textId="7E22B1A7" w:rsidR="008912AD" w:rsidRDefault="008A480D" w:rsidP="00AC26BC">
            <w:pPr>
              <w:spacing w:before="120" w:after="120"/>
              <w:jc w:val="center"/>
              <w:rPr>
                <w:rFonts w:ascii="Arial" w:hAnsi="Arial" w:cs="Arial"/>
                <w:sz w:val="24"/>
                <w:szCs w:val="24"/>
              </w:rPr>
            </w:pPr>
            <w:r>
              <w:rPr>
                <w:rFonts w:ascii="Arial" w:hAnsi="Arial" w:cs="Arial"/>
                <w:sz w:val="24"/>
                <w:szCs w:val="24"/>
              </w:rPr>
              <w:t>X</w:t>
            </w:r>
          </w:p>
        </w:tc>
      </w:tr>
      <w:tr w:rsidR="008912AD" w14:paraId="0E3AE5F3" w14:textId="77777777" w:rsidTr="003D6FAE">
        <w:tc>
          <w:tcPr>
            <w:tcW w:w="9209" w:type="dxa"/>
            <w:hideMark/>
          </w:tcPr>
          <w:p w14:paraId="1B0395D2" w14:textId="33EB8295" w:rsidR="008912AD" w:rsidRDefault="008912AD" w:rsidP="00AC26BC">
            <w:pPr>
              <w:spacing w:before="120" w:after="120"/>
              <w:rPr>
                <w:rFonts w:ascii="Arial" w:hAnsi="Arial" w:cs="Arial"/>
                <w:sz w:val="24"/>
                <w:szCs w:val="24"/>
              </w:rPr>
            </w:pPr>
            <w:r w:rsidRPr="00847848">
              <w:rPr>
                <w:rFonts w:ascii="Arial" w:eastAsia="Times New Roman" w:hAnsi="Arial" w:cs="Arial"/>
                <w:b/>
                <w:bCs/>
                <w:kern w:val="24"/>
                <w:sz w:val="24"/>
                <w:szCs w:val="24"/>
                <w:lang w:eastAsia="en-GB"/>
              </w:rPr>
              <w:t>Productiv</w:t>
            </w:r>
            <w:r w:rsidR="00950916">
              <w:rPr>
                <w:rFonts w:ascii="Arial" w:eastAsia="Times New Roman" w:hAnsi="Arial" w:cs="Arial"/>
                <w:b/>
                <w:bCs/>
                <w:kern w:val="24"/>
                <w:sz w:val="24"/>
                <w:szCs w:val="24"/>
                <w:lang w:eastAsia="en-GB"/>
              </w:rPr>
              <w:t>e:</w:t>
            </w:r>
            <w:r w:rsidRPr="00847848">
              <w:rPr>
                <w:rFonts w:ascii="Arial" w:eastAsia="Times New Roman" w:hAnsi="Arial" w:cs="Arial"/>
                <w:kern w:val="24"/>
                <w:sz w:val="24"/>
                <w:szCs w:val="24"/>
                <w:lang w:eastAsia="en-GB"/>
              </w:rPr>
              <w:t xml:space="preserve"> </w:t>
            </w:r>
            <w:r w:rsidR="00950916">
              <w:rPr>
                <w:rFonts w:ascii="Arial" w:eastAsia="Times New Roman" w:hAnsi="Arial" w:cs="Arial"/>
                <w:kern w:val="24"/>
                <w:sz w:val="24"/>
                <w:szCs w:val="24"/>
                <w:lang w:eastAsia="en-GB"/>
              </w:rPr>
              <w:t>We will improve our productivity and design and deliver servi</w:t>
            </w:r>
            <w:r w:rsidR="00BF54A0">
              <w:rPr>
                <w:rFonts w:ascii="Arial" w:eastAsia="Times New Roman" w:hAnsi="Arial" w:cs="Arial"/>
                <w:kern w:val="24"/>
                <w:sz w:val="24"/>
                <w:szCs w:val="24"/>
                <w:lang w:eastAsia="en-GB"/>
              </w:rPr>
              <w:t>c</w:t>
            </w:r>
            <w:r w:rsidR="00950916">
              <w:rPr>
                <w:rFonts w:ascii="Arial" w:eastAsia="Times New Roman" w:hAnsi="Arial" w:cs="Arial"/>
                <w:kern w:val="24"/>
                <w:sz w:val="24"/>
                <w:szCs w:val="24"/>
                <w:lang w:eastAsia="en-GB"/>
              </w:rPr>
              <w:t>es that are financially sustainable.</w:t>
            </w:r>
          </w:p>
        </w:tc>
        <w:tc>
          <w:tcPr>
            <w:tcW w:w="1134" w:type="dxa"/>
            <w:vAlign w:val="center"/>
          </w:tcPr>
          <w:p w14:paraId="73974B91" w14:textId="77777777" w:rsidR="008912AD" w:rsidRDefault="008912AD" w:rsidP="00AC26BC">
            <w:pPr>
              <w:spacing w:before="120" w:after="120"/>
              <w:jc w:val="center"/>
              <w:rPr>
                <w:rFonts w:ascii="Arial" w:hAnsi="Arial" w:cs="Arial"/>
                <w:sz w:val="24"/>
                <w:szCs w:val="24"/>
              </w:rPr>
            </w:pPr>
          </w:p>
        </w:tc>
      </w:tr>
      <w:tr w:rsidR="008912AD" w14:paraId="5DD05E70" w14:textId="77777777" w:rsidTr="003D6FAE">
        <w:tc>
          <w:tcPr>
            <w:tcW w:w="9209" w:type="dxa"/>
            <w:hideMark/>
          </w:tcPr>
          <w:p w14:paraId="4B55B47D" w14:textId="7788DF08" w:rsidR="008912AD" w:rsidRDefault="008912AD" w:rsidP="00AC26BC">
            <w:pPr>
              <w:spacing w:before="120" w:after="120"/>
              <w:rPr>
                <w:rFonts w:ascii="Arial" w:hAnsi="Arial" w:cs="Arial"/>
                <w:sz w:val="24"/>
                <w:szCs w:val="24"/>
              </w:rPr>
            </w:pPr>
            <w:r w:rsidRPr="00847848">
              <w:rPr>
                <w:rFonts w:ascii="Arial" w:eastAsia="Times New Roman" w:hAnsi="Arial" w:cs="Arial"/>
                <w:b/>
                <w:bCs/>
                <w:kern w:val="24"/>
                <w:sz w:val="24"/>
                <w:szCs w:val="24"/>
              </w:rPr>
              <w:t>Partnerships</w:t>
            </w:r>
            <w:r w:rsidR="00D04282">
              <w:rPr>
                <w:rFonts w:ascii="Arial" w:eastAsia="Times New Roman" w:hAnsi="Arial" w:cs="Arial"/>
                <w:b/>
                <w:bCs/>
                <w:kern w:val="24"/>
                <w:sz w:val="24"/>
                <w:szCs w:val="24"/>
              </w:rPr>
              <w:t>:</w:t>
            </w:r>
            <w:r w:rsidRPr="00847848">
              <w:rPr>
                <w:rFonts w:ascii="Arial" w:eastAsia="Times New Roman" w:hAnsi="Arial" w:cs="Arial"/>
                <w:kern w:val="24"/>
                <w:sz w:val="24"/>
                <w:szCs w:val="24"/>
              </w:rPr>
              <w:t xml:space="preserve"> </w:t>
            </w:r>
            <w:r w:rsidR="00D04282">
              <w:rPr>
                <w:rFonts w:ascii="Arial" w:eastAsia="Times New Roman" w:hAnsi="Arial" w:cs="Arial"/>
                <w:kern w:val="24"/>
                <w:sz w:val="24"/>
                <w:szCs w:val="24"/>
              </w:rPr>
              <w:t>We will work together with our system partners, explore new opportunities to support our communities and work with local people to shape our services and priorities.</w:t>
            </w:r>
          </w:p>
        </w:tc>
        <w:tc>
          <w:tcPr>
            <w:tcW w:w="1134" w:type="dxa"/>
            <w:vAlign w:val="center"/>
          </w:tcPr>
          <w:p w14:paraId="31F9F8F3" w14:textId="4EB655B5" w:rsidR="008912AD" w:rsidRDefault="00FE124A" w:rsidP="00AC26BC">
            <w:pPr>
              <w:spacing w:before="120" w:after="120"/>
              <w:jc w:val="center"/>
              <w:rPr>
                <w:rFonts w:ascii="Arial" w:hAnsi="Arial" w:cs="Arial"/>
                <w:sz w:val="24"/>
                <w:szCs w:val="24"/>
              </w:rPr>
            </w:pPr>
            <w:r>
              <w:rPr>
                <w:rFonts w:ascii="Arial" w:hAnsi="Arial" w:cs="Arial"/>
                <w:sz w:val="24"/>
                <w:szCs w:val="24"/>
              </w:rPr>
              <w:t>X</w:t>
            </w:r>
          </w:p>
        </w:tc>
      </w:tr>
    </w:tbl>
    <w:p w14:paraId="1DC3D890" w14:textId="77777777" w:rsidR="007973EA" w:rsidRPr="008621AE" w:rsidRDefault="007973EA" w:rsidP="007973EA">
      <w:pPr>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7973EA" w:rsidRPr="008621AE" w14:paraId="7CA6147C" w14:textId="77777777" w:rsidTr="003D6FAE">
        <w:tc>
          <w:tcPr>
            <w:tcW w:w="10343" w:type="dxa"/>
            <w:shd w:val="clear" w:color="auto" w:fill="auto"/>
          </w:tcPr>
          <w:p w14:paraId="7D57D909" w14:textId="77777777" w:rsidR="007973EA" w:rsidRPr="008621AE" w:rsidRDefault="007973EA" w:rsidP="00174A74">
            <w:pPr>
              <w:spacing w:before="120" w:after="120"/>
              <w:rPr>
                <w:rFonts w:ascii="Arial" w:hAnsi="Arial" w:cs="Arial"/>
                <w:sz w:val="24"/>
                <w:szCs w:val="24"/>
              </w:rPr>
            </w:pPr>
            <w:r w:rsidRPr="00FC4A62">
              <w:rPr>
                <w:rFonts w:ascii="Arial" w:hAnsi="Arial" w:cs="Arial"/>
                <w:b/>
                <w:sz w:val="24"/>
                <w:szCs w:val="24"/>
              </w:rPr>
              <w:t xml:space="preserve">Risks and </w:t>
            </w:r>
            <w:r w:rsidRPr="008621AE">
              <w:rPr>
                <w:rFonts w:ascii="Arial" w:hAnsi="Arial" w:cs="Arial"/>
                <w:b/>
                <w:sz w:val="24"/>
                <w:szCs w:val="24"/>
              </w:rPr>
              <w:t>Assurances</w:t>
            </w:r>
          </w:p>
          <w:p w14:paraId="0D5B24F9" w14:textId="3E57D990" w:rsidR="007973EA" w:rsidRPr="008621AE" w:rsidRDefault="00574990" w:rsidP="00574990">
            <w:pPr>
              <w:spacing w:before="120" w:after="120"/>
              <w:rPr>
                <w:rFonts w:ascii="Arial" w:hAnsi="Arial" w:cs="Arial"/>
                <w:sz w:val="24"/>
                <w:szCs w:val="24"/>
              </w:rPr>
            </w:pPr>
            <w:r>
              <w:rPr>
                <w:rFonts w:ascii="Arial" w:hAnsi="Arial" w:cs="Arial"/>
                <w:sz w:val="24"/>
                <w:szCs w:val="24"/>
              </w:rPr>
              <w:t>Risks are on the Trust risk register and ICB risk register.</w:t>
            </w:r>
          </w:p>
        </w:tc>
      </w:tr>
    </w:tbl>
    <w:p w14:paraId="0A6CC373" w14:textId="77777777" w:rsidR="007973EA" w:rsidRPr="008621AE" w:rsidRDefault="007973EA" w:rsidP="007973EA">
      <w:pPr>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330F9" w:rsidRPr="006330F9" w14:paraId="4665CA47" w14:textId="77777777" w:rsidTr="003D6FAE">
        <w:tc>
          <w:tcPr>
            <w:tcW w:w="10343" w:type="dxa"/>
            <w:shd w:val="clear" w:color="auto" w:fill="auto"/>
          </w:tcPr>
          <w:p w14:paraId="0992C38F" w14:textId="77777777" w:rsidR="007973EA" w:rsidRPr="006330F9" w:rsidRDefault="007973EA" w:rsidP="00174A74">
            <w:pPr>
              <w:spacing w:before="120" w:after="120"/>
              <w:rPr>
                <w:rFonts w:ascii="Arial" w:hAnsi="Arial" w:cs="Arial"/>
                <w:sz w:val="24"/>
                <w:szCs w:val="24"/>
              </w:rPr>
            </w:pPr>
            <w:r w:rsidRPr="006330F9">
              <w:rPr>
                <w:rFonts w:ascii="Arial" w:hAnsi="Arial" w:cs="Arial"/>
                <w:b/>
                <w:sz w:val="24"/>
                <w:szCs w:val="24"/>
              </w:rPr>
              <w:t>Consultation</w:t>
            </w:r>
          </w:p>
          <w:p w14:paraId="1F644D10" w14:textId="77777777" w:rsidR="007973EA" w:rsidRDefault="00F26CB3" w:rsidP="00F76031">
            <w:pPr>
              <w:pStyle w:val="ListParagraph"/>
              <w:numPr>
                <w:ilvl w:val="0"/>
                <w:numId w:val="12"/>
              </w:numPr>
              <w:spacing w:before="120" w:after="120"/>
              <w:ind w:left="340" w:hanging="340"/>
              <w:rPr>
                <w:rFonts w:ascii="Arial" w:hAnsi="Arial" w:cs="Arial"/>
                <w:sz w:val="24"/>
                <w:szCs w:val="24"/>
              </w:rPr>
            </w:pPr>
            <w:r w:rsidRPr="00BF72AA">
              <w:rPr>
                <w:rFonts w:ascii="Arial" w:hAnsi="Arial" w:cs="Arial"/>
                <w:sz w:val="24"/>
                <w:szCs w:val="24"/>
              </w:rPr>
              <w:t>Resource risks are considered as system-wide JUCD and consultation on system-wide resources and discussed through LD/MH system delivery board.</w:t>
            </w:r>
          </w:p>
          <w:p w14:paraId="2421F94D" w14:textId="55269A72" w:rsidR="00BF72AA" w:rsidRPr="00BF72AA" w:rsidRDefault="00BF72AA" w:rsidP="00F76031">
            <w:pPr>
              <w:pStyle w:val="ListParagraph"/>
              <w:numPr>
                <w:ilvl w:val="0"/>
                <w:numId w:val="12"/>
              </w:numPr>
              <w:spacing w:before="120" w:after="120"/>
              <w:ind w:left="340" w:hanging="340"/>
              <w:rPr>
                <w:rFonts w:ascii="Arial" w:hAnsi="Arial" w:cs="Arial"/>
                <w:sz w:val="24"/>
                <w:szCs w:val="24"/>
              </w:rPr>
            </w:pPr>
            <w:r>
              <w:rPr>
                <w:rFonts w:ascii="Arial" w:hAnsi="Arial" w:cs="Arial"/>
                <w:sz w:val="24"/>
                <w:szCs w:val="24"/>
              </w:rPr>
              <w:t>Quality and Safeguarding Committee, 10 December 2024</w:t>
            </w:r>
          </w:p>
        </w:tc>
      </w:tr>
    </w:tbl>
    <w:p w14:paraId="4A0DCE53" w14:textId="4F621B47" w:rsidR="007973EA" w:rsidRDefault="007973EA" w:rsidP="007973EA">
      <w:pPr>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330F9" w:rsidRPr="006330F9" w14:paraId="0FD2CAEE" w14:textId="77777777" w:rsidTr="003D6FAE">
        <w:tc>
          <w:tcPr>
            <w:tcW w:w="10343" w:type="dxa"/>
            <w:shd w:val="clear" w:color="auto" w:fill="auto"/>
          </w:tcPr>
          <w:p w14:paraId="0EB11967" w14:textId="77777777" w:rsidR="007973EA" w:rsidRPr="006330F9" w:rsidRDefault="007973EA" w:rsidP="00174A74">
            <w:pPr>
              <w:spacing w:before="120" w:after="120"/>
              <w:rPr>
                <w:rFonts w:ascii="Arial" w:hAnsi="Arial" w:cs="Arial"/>
                <w:sz w:val="24"/>
                <w:szCs w:val="24"/>
              </w:rPr>
            </w:pPr>
            <w:r w:rsidRPr="006330F9">
              <w:rPr>
                <w:rFonts w:ascii="Arial" w:hAnsi="Arial" w:cs="Arial"/>
                <w:b/>
                <w:sz w:val="24"/>
                <w:szCs w:val="24"/>
              </w:rPr>
              <w:t>Governance or Legal Issues</w:t>
            </w:r>
          </w:p>
          <w:p w14:paraId="3B283054" w14:textId="32CE0B5A" w:rsidR="007973EA" w:rsidRPr="00AB545C" w:rsidRDefault="000F4347" w:rsidP="00AB545C">
            <w:pPr>
              <w:spacing w:before="120" w:after="120"/>
              <w:rPr>
                <w:rFonts w:ascii="Arial" w:hAnsi="Arial" w:cs="Arial"/>
                <w:sz w:val="24"/>
                <w:szCs w:val="24"/>
              </w:rPr>
            </w:pPr>
            <w:r w:rsidRPr="00AB545C">
              <w:rPr>
                <w:rFonts w:ascii="Arial" w:hAnsi="Arial" w:cs="Arial"/>
                <w:sz w:val="24"/>
                <w:szCs w:val="24"/>
              </w:rPr>
              <w:t>LeDeR programme is national and is currently managed through ICB governance</w:t>
            </w:r>
            <w:r w:rsidR="00AB545C" w:rsidRPr="00AB545C">
              <w:rPr>
                <w:rFonts w:ascii="Arial" w:hAnsi="Arial" w:cs="Arial"/>
                <w:sz w:val="24"/>
                <w:szCs w:val="24"/>
              </w:rPr>
              <w:t>.</w:t>
            </w:r>
          </w:p>
        </w:tc>
      </w:tr>
    </w:tbl>
    <w:p w14:paraId="6233E4B2" w14:textId="77777777" w:rsidR="0026612A" w:rsidRDefault="0026612A">
      <w:pPr>
        <w:rPr>
          <w:rFonts w:ascii="Arial" w:hAnsi="Arial" w:cs="Arial"/>
          <w:sz w:val="24"/>
          <w:szCs w:val="24"/>
        </w:rPr>
      </w:pPr>
      <w:r>
        <w:rPr>
          <w:rFonts w:ascii="Arial" w:hAnsi="Arial" w:cs="Arial"/>
          <w:sz w:val="24"/>
          <w:szCs w:val="24"/>
        </w:rP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7973EA" w:rsidRPr="006330F9" w14:paraId="02C31143" w14:textId="77777777" w:rsidTr="003D6FAE">
        <w:tc>
          <w:tcPr>
            <w:tcW w:w="10343" w:type="dxa"/>
            <w:shd w:val="clear" w:color="auto" w:fill="auto"/>
          </w:tcPr>
          <w:p w14:paraId="6A449697" w14:textId="77777777" w:rsidR="007973EA" w:rsidRPr="006330F9" w:rsidRDefault="007973EA" w:rsidP="00571DF3">
            <w:pPr>
              <w:spacing w:before="120" w:after="120"/>
              <w:rPr>
                <w:rFonts w:ascii="Arial" w:hAnsi="Arial" w:cs="Arial"/>
                <w:b/>
                <w:sz w:val="24"/>
                <w:szCs w:val="24"/>
              </w:rPr>
            </w:pPr>
            <w:r w:rsidRPr="006330F9">
              <w:rPr>
                <w:rFonts w:ascii="Arial" w:hAnsi="Arial" w:cs="Arial"/>
                <w:b/>
                <w:sz w:val="24"/>
                <w:szCs w:val="24"/>
              </w:rPr>
              <w:lastRenderedPageBreak/>
              <w:t>Public Sector Equality Duty &amp; Equality Impact Risk Analysis</w:t>
            </w:r>
          </w:p>
          <w:p w14:paraId="64521B62" w14:textId="1D0A1057" w:rsidR="007973EA" w:rsidRPr="006330F9" w:rsidRDefault="007973EA" w:rsidP="00571DF3">
            <w:pPr>
              <w:spacing w:before="120" w:after="120"/>
              <w:rPr>
                <w:rFonts w:ascii="Arial" w:hAnsi="Arial" w:cs="Arial"/>
                <w:sz w:val="24"/>
                <w:szCs w:val="24"/>
                <w:lang w:eastAsia="en-GB"/>
              </w:rPr>
            </w:pPr>
            <w:r w:rsidRPr="006330F9">
              <w:rPr>
                <w:rFonts w:ascii="Arial" w:hAnsi="Arial" w:cs="Arial"/>
                <w:sz w:val="24"/>
                <w:szCs w:val="24"/>
                <w:lang w:eastAsia="en-GB"/>
              </w:rPr>
              <w:t>In compliance with the Equality Delivery System (EDS2), reports must identify equality-related impacts on the nine protected characteristics age, disability, gender reassignment, race, religion or belief, sex, sexual orientation, marriage and civil partnership, and pregnancy and maternity (REGARDS people (Race, Economic disadvantage, Gender, Age, Religion or belief, Disability and Sexual orientation)) including risks, and say how these risks are to be managed.</w:t>
            </w:r>
          </w:p>
          <w:p w14:paraId="16F3BE03" w14:textId="77777777" w:rsidR="007973EA" w:rsidRPr="006330F9" w:rsidRDefault="007973EA" w:rsidP="00571DF3">
            <w:pPr>
              <w:spacing w:before="120" w:after="120"/>
              <w:rPr>
                <w:rFonts w:ascii="Arial" w:hAnsi="Arial" w:cs="Arial"/>
                <w:sz w:val="24"/>
                <w:szCs w:val="24"/>
                <w:lang w:eastAsia="en-GB"/>
              </w:rPr>
            </w:pPr>
            <w:r w:rsidRPr="006330F9">
              <w:rPr>
                <w:rFonts w:ascii="Arial" w:hAnsi="Arial" w:cs="Arial"/>
                <w:sz w:val="24"/>
                <w:szCs w:val="24"/>
                <w:lang w:eastAsia="en-GB"/>
              </w:rPr>
              <w:t>Below is a summary of the equality-related impacts of the report:</w:t>
            </w:r>
          </w:p>
          <w:p w14:paraId="3885DEDA" w14:textId="46CA47AC" w:rsidR="006330F9" w:rsidRPr="003B3ED4" w:rsidRDefault="003B3ED4" w:rsidP="003B3ED4">
            <w:pPr>
              <w:spacing w:before="120" w:after="120"/>
              <w:rPr>
                <w:rFonts w:ascii="Arial" w:hAnsi="Arial" w:cs="Arial"/>
                <w:sz w:val="24"/>
                <w:szCs w:val="24"/>
                <w:lang w:eastAsia="en-GB"/>
              </w:rPr>
            </w:pPr>
            <w:r>
              <w:rPr>
                <w:rFonts w:ascii="Arial" w:hAnsi="Arial" w:cs="Arial"/>
                <w:sz w:val="24"/>
                <w:szCs w:val="24"/>
                <w:lang w:eastAsia="en-GB"/>
              </w:rPr>
              <w:t>None.</w:t>
            </w:r>
          </w:p>
        </w:tc>
      </w:tr>
    </w:tbl>
    <w:p w14:paraId="1079F66F" w14:textId="77777777" w:rsidR="007973EA" w:rsidRPr="008621AE" w:rsidRDefault="007973EA" w:rsidP="007973EA">
      <w:pPr>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7973EA" w:rsidRPr="008621AE" w14:paraId="73876A23" w14:textId="77777777" w:rsidTr="003D6FAE">
        <w:tc>
          <w:tcPr>
            <w:tcW w:w="10343" w:type="dxa"/>
            <w:shd w:val="clear" w:color="auto" w:fill="auto"/>
          </w:tcPr>
          <w:p w14:paraId="31FECB8A" w14:textId="77777777" w:rsidR="001E031C" w:rsidRPr="008621AE" w:rsidRDefault="001E031C" w:rsidP="001E031C">
            <w:pPr>
              <w:spacing w:before="120" w:after="120"/>
              <w:rPr>
                <w:rFonts w:ascii="Arial" w:hAnsi="Arial" w:cs="Arial"/>
                <w:sz w:val="24"/>
                <w:szCs w:val="24"/>
              </w:rPr>
            </w:pPr>
            <w:r w:rsidRPr="008621AE">
              <w:rPr>
                <w:rFonts w:ascii="Arial" w:hAnsi="Arial" w:cs="Arial"/>
                <w:b/>
                <w:sz w:val="24"/>
                <w:szCs w:val="24"/>
              </w:rPr>
              <w:t>Recommendations</w:t>
            </w:r>
          </w:p>
          <w:p w14:paraId="7234ED7B" w14:textId="6B33C46D" w:rsidR="007973EA" w:rsidRPr="008621AE" w:rsidRDefault="001E031C" w:rsidP="00997511">
            <w:pPr>
              <w:spacing w:before="120" w:after="120"/>
              <w:rPr>
                <w:rFonts w:ascii="Arial" w:hAnsi="Arial" w:cs="Arial"/>
                <w:sz w:val="24"/>
                <w:szCs w:val="24"/>
              </w:rPr>
            </w:pPr>
            <w:r>
              <w:rPr>
                <w:rFonts w:ascii="Arial" w:hAnsi="Arial" w:cs="Arial"/>
                <w:sz w:val="24"/>
                <w:szCs w:val="24"/>
              </w:rPr>
              <w:t xml:space="preserve">The </w:t>
            </w:r>
            <w:r w:rsidR="007D103C">
              <w:rPr>
                <w:rFonts w:ascii="Arial" w:hAnsi="Arial" w:cs="Arial"/>
                <w:sz w:val="24"/>
                <w:szCs w:val="24"/>
              </w:rPr>
              <w:t>Board of Directors</w:t>
            </w:r>
            <w:r>
              <w:rPr>
                <w:rFonts w:ascii="Arial" w:hAnsi="Arial" w:cs="Arial"/>
                <w:sz w:val="24"/>
                <w:szCs w:val="24"/>
              </w:rPr>
              <w:t xml:space="preserve"> </w:t>
            </w:r>
            <w:r w:rsidRPr="008621AE">
              <w:rPr>
                <w:rFonts w:ascii="Arial" w:hAnsi="Arial" w:cs="Arial"/>
                <w:sz w:val="24"/>
                <w:szCs w:val="24"/>
              </w:rPr>
              <w:t>is requested to</w:t>
            </w:r>
            <w:r w:rsidR="00997511">
              <w:rPr>
                <w:rFonts w:ascii="Arial" w:hAnsi="Arial" w:cs="Arial"/>
                <w:sz w:val="24"/>
                <w:szCs w:val="24"/>
              </w:rPr>
              <w:t xml:space="preserve"> n</w:t>
            </w:r>
            <w:r w:rsidR="00A8413F" w:rsidRPr="006164EB">
              <w:rPr>
                <w:rFonts w:ascii="Arial" w:hAnsi="Arial" w:cs="Arial"/>
                <w:sz w:val="24"/>
                <w:szCs w:val="24"/>
              </w:rPr>
              <w:t xml:space="preserve">ote </w:t>
            </w:r>
            <w:r w:rsidR="00875798">
              <w:rPr>
                <w:rFonts w:ascii="Arial" w:hAnsi="Arial" w:cs="Arial"/>
                <w:sz w:val="24"/>
                <w:szCs w:val="24"/>
              </w:rPr>
              <w:t>the</w:t>
            </w:r>
            <w:r w:rsidR="00A8413F" w:rsidRPr="006164EB">
              <w:rPr>
                <w:rFonts w:ascii="Arial" w:hAnsi="Arial" w:cs="Arial"/>
                <w:sz w:val="24"/>
                <w:szCs w:val="24"/>
              </w:rPr>
              <w:t xml:space="preserve"> scrutiny and</w:t>
            </w:r>
            <w:r w:rsidR="00997511">
              <w:rPr>
                <w:rFonts w:ascii="Arial" w:hAnsi="Arial" w:cs="Arial"/>
                <w:sz w:val="24"/>
                <w:szCs w:val="24"/>
              </w:rPr>
              <w:t xml:space="preserve"> limited</w:t>
            </w:r>
            <w:r w:rsidR="00A8413F" w:rsidRPr="006164EB">
              <w:rPr>
                <w:rFonts w:ascii="Arial" w:hAnsi="Arial" w:cs="Arial"/>
                <w:sz w:val="24"/>
                <w:szCs w:val="24"/>
              </w:rPr>
              <w:t xml:space="preserve"> assurance received at the Quality and Safeguarding Committee</w:t>
            </w:r>
            <w:r w:rsidR="00997511">
              <w:rPr>
                <w:rFonts w:ascii="Arial" w:hAnsi="Arial" w:cs="Arial"/>
                <w:sz w:val="24"/>
                <w:szCs w:val="24"/>
              </w:rPr>
              <w:t xml:space="preserve"> on</w:t>
            </w:r>
            <w:r>
              <w:rPr>
                <w:rFonts w:ascii="Arial" w:hAnsi="Arial" w:cs="Arial"/>
                <w:sz w:val="24"/>
                <w:szCs w:val="24"/>
              </w:rPr>
              <w:t xml:space="preserve"> performance based on resources from </w:t>
            </w:r>
            <w:r w:rsidR="00875798">
              <w:rPr>
                <w:rFonts w:ascii="Arial" w:hAnsi="Arial" w:cs="Arial"/>
                <w:sz w:val="24"/>
                <w:szCs w:val="24"/>
              </w:rPr>
              <w:t xml:space="preserve">the </w:t>
            </w:r>
            <w:r>
              <w:rPr>
                <w:rFonts w:ascii="Arial" w:hAnsi="Arial" w:cs="Arial"/>
                <w:sz w:val="24"/>
                <w:szCs w:val="24"/>
              </w:rPr>
              <w:t>LeDeR team.</w:t>
            </w:r>
          </w:p>
        </w:tc>
      </w:tr>
    </w:tbl>
    <w:p w14:paraId="2CFFB4A1" w14:textId="77777777" w:rsidR="007973EA" w:rsidRPr="008621AE" w:rsidRDefault="007973EA" w:rsidP="007973EA">
      <w:pPr>
        <w:rPr>
          <w:rFonts w:ascii="Arial" w:hAnsi="Arial" w:cs="Arial"/>
          <w:sz w:val="24"/>
          <w:szCs w:val="24"/>
        </w:rPr>
      </w:pPr>
    </w:p>
    <w:p w14:paraId="68C15E53" w14:textId="6FCAE469" w:rsidR="007973EA" w:rsidRPr="008621AE" w:rsidRDefault="007973EA" w:rsidP="007973EA">
      <w:pPr>
        <w:rPr>
          <w:rFonts w:ascii="Arial" w:hAnsi="Arial" w:cs="Arial"/>
          <w:b/>
          <w:sz w:val="24"/>
          <w:szCs w:val="24"/>
        </w:rPr>
      </w:pPr>
      <w:r w:rsidRPr="008621AE">
        <w:rPr>
          <w:rFonts w:ascii="Arial" w:hAnsi="Arial" w:cs="Arial"/>
          <w:b/>
          <w:sz w:val="24"/>
          <w:szCs w:val="24"/>
        </w:rPr>
        <w:t>Report presented by:</w:t>
      </w:r>
      <w:r w:rsidRPr="008621AE">
        <w:rPr>
          <w:rFonts w:ascii="Arial" w:hAnsi="Arial" w:cs="Arial"/>
          <w:b/>
          <w:sz w:val="24"/>
          <w:szCs w:val="24"/>
        </w:rPr>
        <w:tab/>
      </w:r>
      <w:r w:rsidR="001E031C">
        <w:rPr>
          <w:rFonts w:ascii="Arial" w:hAnsi="Arial" w:cs="Arial"/>
          <w:b/>
          <w:sz w:val="24"/>
          <w:szCs w:val="24"/>
        </w:rPr>
        <w:t>Arun Chidambaram</w:t>
      </w:r>
    </w:p>
    <w:p w14:paraId="5D4C8E30" w14:textId="005AD301" w:rsidR="007973EA" w:rsidRPr="008621AE" w:rsidRDefault="007973EA" w:rsidP="007973EA">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E031C">
        <w:rPr>
          <w:rFonts w:ascii="Arial" w:hAnsi="Arial" w:cs="Arial"/>
          <w:b/>
          <w:sz w:val="24"/>
          <w:szCs w:val="24"/>
        </w:rPr>
        <w:t>Medical Director</w:t>
      </w:r>
    </w:p>
    <w:p w14:paraId="5CF7A0D3" w14:textId="77777777" w:rsidR="007973EA" w:rsidRDefault="007973EA" w:rsidP="007973EA">
      <w:pPr>
        <w:rPr>
          <w:rFonts w:ascii="Arial" w:hAnsi="Arial" w:cs="Arial"/>
          <w:b/>
          <w:sz w:val="24"/>
          <w:szCs w:val="24"/>
        </w:rPr>
      </w:pPr>
    </w:p>
    <w:p w14:paraId="22E1B33E" w14:textId="30FDF819" w:rsidR="007973EA" w:rsidRPr="008621AE" w:rsidRDefault="007973EA" w:rsidP="007973EA">
      <w:pPr>
        <w:rPr>
          <w:rFonts w:ascii="Arial" w:hAnsi="Arial" w:cs="Arial"/>
          <w:b/>
          <w:sz w:val="24"/>
          <w:szCs w:val="24"/>
        </w:rPr>
      </w:pPr>
      <w:r w:rsidRPr="008621AE">
        <w:rPr>
          <w:rFonts w:ascii="Arial" w:hAnsi="Arial" w:cs="Arial"/>
          <w:b/>
          <w:sz w:val="24"/>
          <w:szCs w:val="24"/>
        </w:rPr>
        <w:t>Report prepared by:</w:t>
      </w:r>
      <w:r w:rsidRPr="008621AE">
        <w:rPr>
          <w:rFonts w:ascii="Arial" w:hAnsi="Arial" w:cs="Arial"/>
          <w:b/>
          <w:sz w:val="24"/>
          <w:szCs w:val="24"/>
        </w:rPr>
        <w:tab/>
      </w:r>
      <w:r w:rsidR="001E031C">
        <w:rPr>
          <w:rFonts w:ascii="Arial" w:hAnsi="Arial" w:cs="Arial"/>
          <w:b/>
          <w:sz w:val="24"/>
          <w:szCs w:val="24"/>
        </w:rPr>
        <w:t>Libby Runcie</w:t>
      </w:r>
    </w:p>
    <w:p w14:paraId="3F64359B" w14:textId="6503D6A0" w:rsidR="00737798" w:rsidRDefault="007973EA" w:rsidP="00571DF3">
      <w:pPr>
        <w:rPr>
          <w:rFonts w:ascii="Arial" w:hAnsi="Arial" w:cs="Arial"/>
          <w:bCs/>
          <w:sz w:val="24"/>
          <w:szCs w:val="24"/>
        </w:rPr>
      </w:pPr>
      <w:r w:rsidRPr="008621AE">
        <w:rPr>
          <w:rFonts w:ascii="Arial" w:hAnsi="Arial" w:cs="Arial"/>
          <w:b/>
          <w:sz w:val="24"/>
          <w:szCs w:val="24"/>
        </w:rPr>
        <w:tab/>
      </w:r>
      <w:r w:rsidRPr="008621AE">
        <w:rPr>
          <w:rFonts w:ascii="Arial" w:hAnsi="Arial" w:cs="Arial"/>
          <w:b/>
          <w:sz w:val="24"/>
          <w:szCs w:val="24"/>
        </w:rPr>
        <w:tab/>
      </w:r>
      <w:r w:rsidRPr="008621AE">
        <w:rPr>
          <w:rFonts w:ascii="Arial" w:hAnsi="Arial" w:cs="Arial"/>
          <w:b/>
          <w:sz w:val="24"/>
          <w:szCs w:val="24"/>
        </w:rPr>
        <w:tab/>
      </w:r>
      <w:r w:rsidRPr="008621AE">
        <w:rPr>
          <w:rFonts w:ascii="Arial" w:hAnsi="Arial" w:cs="Arial"/>
          <w:b/>
          <w:sz w:val="24"/>
          <w:szCs w:val="24"/>
        </w:rPr>
        <w:tab/>
      </w:r>
      <w:r w:rsidR="001E031C">
        <w:rPr>
          <w:rFonts w:ascii="Arial" w:hAnsi="Arial" w:cs="Arial"/>
          <w:b/>
          <w:sz w:val="24"/>
          <w:szCs w:val="24"/>
        </w:rPr>
        <w:t>Deputy Director of Nursing</w:t>
      </w:r>
    </w:p>
    <w:sectPr w:rsidR="00737798" w:rsidSect="00BF472D">
      <w:headerReference w:type="even" r:id="rId10"/>
      <w:headerReference w:type="default" r:id="rId11"/>
      <w:footerReference w:type="even" r:id="rId12"/>
      <w:footerReference w:type="default" r:id="rId13"/>
      <w:headerReference w:type="first" r:id="rId14"/>
      <w:footerReference w:type="first" r:id="rId15"/>
      <w:pgSz w:w="11906" w:h="16838"/>
      <w:pgMar w:top="964" w:right="851" w:bottom="737" w:left="96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63BC" w14:textId="77777777" w:rsidR="00AE60A9" w:rsidRDefault="00AE60A9" w:rsidP="001C2A51">
      <w:r>
        <w:separator/>
      </w:r>
    </w:p>
  </w:endnote>
  <w:endnote w:type="continuationSeparator" w:id="0">
    <w:p w14:paraId="0065D61A" w14:textId="77777777" w:rsidR="00AE60A9" w:rsidRDefault="00AE60A9" w:rsidP="001C2A51">
      <w:r>
        <w:continuationSeparator/>
      </w:r>
    </w:p>
  </w:endnote>
  <w:endnote w:type="continuationNotice" w:id="1">
    <w:p w14:paraId="0601E398" w14:textId="77777777" w:rsidR="0061519A" w:rsidRDefault="00615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AB9" w14:textId="77777777" w:rsidR="00FC6003" w:rsidRDefault="00FC6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0B2C" w14:textId="3F882722" w:rsidR="00245916" w:rsidRPr="00672C7B" w:rsidRDefault="00672C7B">
    <w:pPr>
      <w:pStyle w:val="Footer"/>
      <w:rPr>
        <w:rFonts w:ascii="Arial" w:hAnsi="Arial" w:cs="Arial"/>
        <w:sz w:val="16"/>
        <w:szCs w:val="16"/>
      </w:rPr>
    </w:pPr>
    <w:r w:rsidRPr="00672C7B">
      <w:rPr>
        <w:rFonts w:ascii="Arial" w:hAnsi="Arial" w:cs="Arial"/>
        <w:sz w:val="16"/>
        <w:szCs w:val="16"/>
      </w:rPr>
      <w:t>Cover Sheet – DHcFT Strategy 2024-20</w:t>
    </w:r>
    <w:r w:rsidR="00FC6003">
      <w:rPr>
        <w:rFonts w:ascii="Arial" w:hAnsi="Arial" w:cs="Arial"/>
        <w:sz w:val="16"/>
        <w:szCs w:val="16"/>
      </w:rPr>
      <w:t>2</w:t>
    </w:r>
    <w:r w:rsidRPr="00672C7B">
      <w:rPr>
        <w:rFonts w:ascii="Arial" w:hAnsi="Arial" w:cs="Arial"/>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251C" w14:textId="77777777" w:rsidR="00FC6003" w:rsidRDefault="00FC6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225B" w14:textId="77777777" w:rsidR="00AE60A9" w:rsidRDefault="00AE60A9" w:rsidP="001C2A51">
      <w:r>
        <w:separator/>
      </w:r>
    </w:p>
  </w:footnote>
  <w:footnote w:type="continuationSeparator" w:id="0">
    <w:p w14:paraId="3A17580A" w14:textId="77777777" w:rsidR="00AE60A9" w:rsidRDefault="00AE60A9" w:rsidP="001C2A51">
      <w:r>
        <w:continuationSeparator/>
      </w:r>
    </w:p>
  </w:footnote>
  <w:footnote w:type="continuationNotice" w:id="1">
    <w:p w14:paraId="6D48D429" w14:textId="77777777" w:rsidR="0061519A" w:rsidRDefault="00615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3B89" w14:textId="77777777" w:rsidR="00FC6003" w:rsidRDefault="00FC6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CDAC" w14:textId="77777777" w:rsidR="00FC6003" w:rsidRDefault="00FC6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17C4" w14:textId="77777777" w:rsidR="00FC6003" w:rsidRDefault="00FC6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5C3"/>
    <w:multiLevelType w:val="hybridMultilevel"/>
    <w:tmpl w:val="824C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745C9"/>
    <w:multiLevelType w:val="hybridMultilevel"/>
    <w:tmpl w:val="95FE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62646"/>
    <w:multiLevelType w:val="hybridMultilevel"/>
    <w:tmpl w:val="163EC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194393"/>
    <w:multiLevelType w:val="hybridMultilevel"/>
    <w:tmpl w:val="4B3A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96C25"/>
    <w:multiLevelType w:val="hybridMultilevel"/>
    <w:tmpl w:val="096CEB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7B5693"/>
    <w:multiLevelType w:val="hybridMultilevel"/>
    <w:tmpl w:val="FD9A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E5140"/>
    <w:multiLevelType w:val="hybridMultilevel"/>
    <w:tmpl w:val="7D0CA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85E0D"/>
    <w:multiLevelType w:val="hybridMultilevel"/>
    <w:tmpl w:val="CCE020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6A3EC2"/>
    <w:multiLevelType w:val="hybridMultilevel"/>
    <w:tmpl w:val="5B5ADF76"/>
    <w:lvl w:ilvl="0" w:tplc="7DF6AA0E">
      <w:start w:val="1"/>
      <w:numFmt w:val="decimal"/>
      <w:lvlText w:val="%1."/>
      <w:lvlJc w:val="left"/>
      <w:pPr>
        <w:ind w:left="720" w:hanging="360"/>
      </w:pPr>
      <w:rPr>
        <w:rFonts w:ascii="Arial" w:hAnsi="Arial"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7F77F4"/>
    <w:multiLevelType w:val="hybridMultilevel"/>
    <w:tmpl w:val="5B703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3278C8"/>
    <w:multiLevelType w:val="hybridMultilevel"/>
    <w:tmpl w:val="BC1AB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95A86"/>
    <w:multiLevelType w:val="hybridMultilevel"/>
    <w:tmpl w:val="2926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645953">
    <w:abstractNumId w:val="0"/>
  </w:num>
  <w:num w:numId="2" w16cid:durableId="1033533732">
    <w:abstractNumId w:val="1"/>
  </w:num>
  <w:num w:numId="3" w16cid:durableId="99422694">
    <w:abstractNumId w:val="10"/>
  </w:num>
  <w:num w:numId="4" w16cid:durableId="2065788995">
    <w:abstractNumId w:val="4"/>
  </w:num>
  <w:num w:numId="5" w16cid:durableId="2011129498">
    <w:abstractNumId w:val="3"/>
  </w:num>
  <w:num w:numId="6" w16cid:durableId="1346515872">
    <w:abstractNumId w:val="6"/>
  </w:num>
  <w:num w:numId="7" w16cid:durableId="1853299701">
    <w:abstractNumId w:val="11"/>
  </w:num>
  <w:num w:numId="8" w16cid:durableId="1361860969">
    <w:abstractNumId w:val="8"/>
  </w:num>
  <w:num w:numId="9" w16cid:durableId="44499459">
    <w:abstractNumId w:val="7"/>
  </w:num>
  <w:num w:numId="10" w16cid:durableId="420681177">
    <w:abstractNumId w:val="9"/>
  </w:num>
  <w:num w:numId="11" w16cid:durableId="948901182">
    <w:abstractNumId w:val="2"/>
  </w:num>
  <w:num w:numId="12" w16cid:durableId="462045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EA"/>
    <w:rsid w:val="00015E75"/>
    <w:rsid w:val="00030E1D"/>
    <w:rsid w:val="00047CCB"/>
    <w:rsid w:val="000636FF"/>
    <w:rsid w:val="000C0742"/>
    <w:rsid w:val="000D16C1"/>
    <w:rsid w:val="000E3B01"/>
    <w:rsid w:val="000F4347"/>
    <w:rsid w:val="0015782E"/>
    <w:rsid w:val="00174A74"/>
    <w:rsid w:val="001C2A51"/>
    <w:rsid w:val="001E031C"/>
    <w:rsid w:val="001F653A"/>
    <w:rsid w:val="0023744A"/>
    <w:rsid w:val="00245916"/>
    <w:rsid w:val="00265FF7"/>
    <w:rsid w:val="0026612A"/>
    <w:rsid w:val="00267E6E"/>
    <w:rsid w:val="002973C5"/>
    <w:rsid w:val="002E1EE4"/>
    <w:rsid w:val="00346D13"/>
    <w:rsid w:val="00351E71"/>
    <w:rsid w:val="003B0FF9"/>
    <w:rsid w:val="003B3ED4"/>
    <w:rsid w:val="003C5FD6"/>
    <w:rsid w:val="003D6FAE"/>
    <w:rsid w:val="003F2F81"/>
    <w:rsid w:val="004141FC"/>
    <w:rsid w:val="00492E3A"/>
    <w:rsid w:val="004D53EF"/>
    <w:rsid w:val="0050072E"/>
    <w:rsid w:val="005158F8"/>
    <w:rsid w:val="0054301D"/>
    <w:rsid w:val="00555CA4"/>
    <w:rsid w:val="00571DF3"/>
    <w:rsid w:val="00574990"/>
    <w:rsid w:val="00591768"/>
    <w:rsid w:val="005C6415"/>
    <w:rsid w:val="0061519A"/>
    <w:rsid w:val="006330F9"/>
    <w:rsid w:val="00672C7B"/>
    <w:rsid w:val="006E1BDE"/>
    <w:rsid w:val="00737798"/>
    <w:rsid w:val="007973EA"/>
    <w:rsid w:val="007D103C"/>
    <w:rsid w:val="007E2C7A"/>
    <w:rsid w:val="00820920"/>
    <w:rsid w:val="00835F9A"/>
    <w:rsid w:val="00875798"/>
    <w:rsid w:val="008912AD"/>
    <w:rsid w:val="008A480D"/>
    <w:rsid w:val="008D7CF9"/>
    <w:rsid w:val="00950916"/>
    <w:rsid w:val="00962FD8"/>
    <w:rsid w:val="009757FC"/>
    <w:rsid w:val="00992874"/>
    <w:rsid w:val="00997511"/>
    <w:rsid w:val="009A504D"/>
    <w:rsid w:val="00A8413F"/>
    <w:rsid w:val="00AA1028"/>
    <w:rsid w:val="00AA5B16"/>
    <w:rsid w:val="00AB545C"/>
    <w:rsid w:val="00AB5DCE"/>
    <w:rsid w:val="00AC19C8"/>
    <w:rsid w:val="00AC26BC"/>
    <w:rsid w:val="00AE60A9"/>
    <w:rsid w:val="00B05EC5"/>
    <w:rsid w:val="00B43AAD"/>
    <w:rsid w:val="00B84A5E"/>
    <w:rsid w:val="00B9531E"/>
    <w:rsid w:val="00BC2419"/>
    <w:rsid w:val="00BF472D"/>
    <w:rsid w:val="00BF54A0"/>
    <w:rsid w:val="00BF72AA"/>
    <w:rsid w:val="00C272EC"/>
    <w:rsid w:val="00C3200D"/>
    <w:rsid w:val="00CE307B"/>
    <w:rsid w:val="00D04282"/>
    <w:rsid w:val="00D5029B"/>
    <w:rsid w:val="00DE5808"/>
    <w:rsid w:val="00DF6AF8"/>
    <w:rsid w:val="00E26778"/>
    <w:rsid w:val="00EB3042"/>
    <w:rsid w:val="00F26CB3"/>
    <w:rsid w:val="00F76031"/>
    <w:rsid w:val="00FA2740"/>
    <w:rsid w:val="00FB4CDA"/>
    <w:rsid w:val="00FC6003"/>
    <w:rsid w:val="00FE1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3D02"/>
  <w15:chartTrackingRefBased/>
  <w15:docId w15:val="{2B40BBF9-A61B-4C69-A43D-C1BD6AD7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3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0F9"/>
    <w:pPr>
      <w:ind w:left="720"/>
      <w:contextualSpacing/>
    </w:pPr>
  </w:style>
  <w:style w:type="paragraph" w:styleId="Header">
    <w:name w:val="header"/>
    <w:basedOn w:val="Normal"/>
    <w:link w:val="HeaderChar"/>
    <w:uiPriority w:val="99"/>
    <w:unhideWhenUsed/>
    <w:rsid w:val="001C2A51"/>
    <w:pPr>
      <w:tabs>
        <w:tab w:val="center" w:pos="4513"/>
        <w:tab w:val="right" w:pos="9026"/>
      </w:tabs>
    </w:pPr>
  </w:style>
  <w:style w:type="character" w:customStyle="1" w:styleId="HeaderChar">
    <w:name w:val="Header Char"/>
    <w:basedOn w:val="DefaultParagraphFont"/>
    <w:link w:val="Header"/>
    <w:uiPriority w:val="99"/>
    <w:rsid w:val="001C2A51"/>
    <w:rPr>
      <w:rFonts w:ascii="Calibri" w:eastAsia="Calibri" w:hAnsi="Calibri" w:cs="Times New Roman"/>
    </w:rPr>
  </w:style>
  <w:style w:type="paragraph" w:styleId="Footer">
    <w:name w:val="footer"/>
    <w:basedOn w:val="Normal"/>
    <w:link w:val="FooterChar"/>
    <w:uiPriority w:val="99"/>
    <w:unhideWhenUsed/>
    <w:rsid w:val="001C2A51"/>
    <w:pPr>
      <w:tabs>
        <w:tab w:val="center" w:pos="4513"/>
        <w:tab w:val="right" w:pos="9026"/>
      </w:tabs>
    </w:pPr>
  </w:style>
  <w:style w:type="character" w:customStyle="1" w:styleId="FooterChar">
    <w:name w:val="Footer Char"/>
    <w:basedOn w:val="DefaultParagraphFont"/>
    <w:link w:val="Footer"/>
    <w:uiPriority w:val="99"/>
    <w:rsid w:val="001C2A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be9bb1d-5533-42d3-b8d7-90a31ab235cc">
      <Terms xmlns="http://schemas.microsoft.com/office/infopath/2007/PartnerControls"/>
    </lcf76f155ced4ddcb4097134ff3c332f>
    <TaxCatchAll xmlns="d1882bbd-f160-49cd-ac49-24ab38b6c4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91DAC5EB2B40448209CEB8A6813515" ma:contentTypeVersion="16" ma:contentTypeDescription="Create a new document." ma:contentTypeScope="" ma:versionID="dc6f8d45b1a71ce71fbbfa00026885ac">
  <xsd:schema xmlns:xsd="http://www.w3.org/2001/XMLSchema" xmlns:xs="http://www.w3.org/2001/XMLSchema" xmlns:p="http://schemas.microsoft.com/office/2006/metadata/properties" xmlns:ns1="http://schemas.microsoft.com/sharepoint/v3" xmlns:ns2="a785ad58-1d57-4f8a-aa71-77170459bd0d" xmlns:ns3="9be9bb1d-5533-42d3-b8d7-90a31ab235cc" xmlns:ns4="d1882bbd-f160-49cd-ac49-24ab38b6c4aa" targetNamespace="http://schemas.microsoft.com/office/2006/metadata/properties" ma:root="true" ma:fieldsID="6a09f53b7c08c24bab17cea5f50dc427" ns1:_="" ns2:_="" ns3:_="" ns4:_="">
    <xsd:import namespace="http://schemas.microsoft.com/sharepoint/v3"/>
    <xsd:import namespace="a785ad58-1d57-4f8a-aa71-77170459bd0d"/>
    <xsd:import namespace="9be9bb1d-5533-42d3-b8d7-90a31ab235cc"/>
    <xsd:import namespace="d1882bbd-f160-49cd-ac49-24ab38b6c4aa"/>
    <xsd:element name="properties">
      <xsd:complexType>
        <xsd:sequence>
          <xsd:element name="documentManagement">
            <xsd:complexType>
              <xsd:all>
                <xsd:element ref="ns2:SharedWithUser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e9bb1d-5533-42d3-b8d7-90a31ab235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82bbd-f160-49cd-ac49-24ab38b6c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bc6e68-9b87-4e0f-8eb7-beb2e43eb413}" ma:internalName="TaxCatchAll" ma:showField="CatchAllData" ma:web="d1882bbd-f160-49cd-ac49-24ab38b6c4aa">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4AAD2-556D-41F1-BDF6-CF04B1771AD0}">
  <ds:schemaRefs>
    <ds:schemaRef ds:uri="http://schemas.microsoft.com/office/2006/metadata/properties"/>
    <ds:schemaRef ds:uri="http://schemas.microsoft.com/office/infopath/2007/PartnerControls"/>
    <ds:schemaRef ds:uri="http://schemas.microsoft.com/sharepoint/v3"/>
    <ds:schemaRef ds:uri="9be9bb1d-5533-42d3-b8d7-90a31ab235cc"/>
    <ds:schemaRef ds:uri="d1882bbd-f160-49cd-ac49-24ab38b6c4aa"/>
  </ds:schemaRefs>
</ds:datastoreItem>
</file>

<file path=customXml/itemProps2.xml><?xml version="1.0" encoding="utf-8"?>
<ds:datastoreItem xmlns:ds="http://schemas.openxmlformats.org/officeDocument/2006/customXml" ds:itemID="{68F111A3-31CB-4F8E-A925-D6DBBA90B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9be9bb1d-5533-42d3-b8d7-90a31ab235cc"/>
    <ds:schemaRef ds:uri="d1882bbd-f160-49cd-ac49-24ab38b6c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34136-6256-41A0-A41B-F74B0CA71A4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849</Words>
  <Characters>4841</Characters>
  <Application>Microsoft Office Word</Application>
  <DocSecurity>0</DocSecurity>
  <Lines>40</Lines>
  <Paragraphs>11</Paragraphs>
  <ScaleCrop>false</ScaleCrop>
  <Company>NHS</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Sue (RXM) Derbyshire Healthcare Foundation Trust</dc:creator>
  <cp:keywords/>
  <dc:description/>
  <cp:lastModifiedBy>BRADBURY, Joanne (DERBYSHIRE HEALTHCARE NHS FOUNDATION TRUST)</cp:lastModifiedBy>
  <cp:revision>13</cp:revision>
  <dcterms:created xsi:type="dcterms:W3CDTF">2024-12-09T09:55:00Z</dcterms:created>
  <dcterms:modified xsi:type="dcterms:W3CDTF">2024-12-19T13:55:00Z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0x0101000C91DAC5EB2B40448209CEB8A6813515</vt:lpwstr>
  </property>
  <property fmtid="{D5CDD505-2E9C-101B-9397-08002B2CF9AE}" pid="3" name="Order">
    <vt:r8>10900</vt:r8>
  </property>
  <property fmtid="{D5CDD505-2E9C-101B-9397-08002B2CF9AE}" pid="4" name="MediaServiceImageTags">
    <vt:lpwstr/>
  </property>
</Properties>
</file>